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1BE" w:rsidRPr="00B30D54" w:rsidRDefault="004F31BE" w:rsidP="004F31BE">
      <w:pPr>
        <w:spacing w:line="240" w:lineRule="atLeast"/>
        <w:jc w:val="center"/>
        <w:rPr>
          <w:b/>
          <w:sz w:val="28"/>
          <w:szCs w:val="28"/>
          <w:lang w:val="vi-VN"/>
        </w:rPr>
      </w:pPr>
      <w:r w:rsidRPr="00B30D54">
        <w:rPr>
          <w:b/>
          <w:sz w:val="28"/>
          <w:szCs w:val="28"/>
          <w:lang w:val="nl-NL"/>
        </w:rPr>
        <w:t xml:space="preserve">GIẢI THÍCH </w:t>
      </w:r>
      <w:r w:rsidRPr="00B30D54">
        <w:rPr>
          <w:b/>
          <w:sz w:val="28"/>
          <w:szCs w:val="28"/>
          <w:lang w:val="vi-VN"/>
        </w:rPr>
        <w:t xml:space="preserve">CÁC </w:t>
      </w:r>
      <w:r w:rsidRPr="00B30D54">
        <w:rPr>
          <w:b/>
          <w:sz w:val="28"/>
          <w:szCs w:val="28"/>
          <w:lang w:val="nl-NL"/>
        </w:rPr>
        <w:t>BIỂU MẪU SỐ 11/TK-THADS</w:t>
      </w:r>
    </w:p>
    <w:p w:rsidR="004F31BE" w:rsidRPr="00B30D54" w:rsidRDefault="004F31BE" w:rsidP="004F31BE">
      <w:pPr>
        <w:spacing w:line="240" w:lineRule="atLeast"/>
        <w:jc w:val="center"/>
        <w:rPr>
          <w:b/>
          <w:sz w:val="28"/>
          <w:szCs w:val="28"/>
        </w:rPr>
      </w:pPr>
      <w:r w:rsidRPr="00B30D54">
        <w:rPr>
          <w:b/>
          <w:sz w:val="28"/>
          <w:szCs w:val="28"/>
          <w:lang w:val="nl-NL"/>
        </w:rPr>
        <w:t>Kết quả</w:t>
      </w:r>
      <w:r w:rsidR="003D3304">
        <w:rPr>
          <w:b/>
          <w:sz w:val="28"/>
          <w:szCs w:val="28"/>
          <w:lang w:val="nl-NL"/>
        </w:rPr>
        <w:t xml:space="preserve"> giải quyết</w:t>
      </w:r>
      <w:r w:rsidRPr="00B30D54">
        <w:rPr>
          <w:b/>
          <w:sz w:val="28"/>
          <w:szCs w:val="28"/>
          <w:lang w:val="nl-NL"/>
        </w:rPr>
        <w:t xml:space="preserve"> bồi thường nhà nước </w:t>
      </w:r>
      <w:r w:rsidRPr="00B30D54">
        <w:rPr>
          <w:b/>
          <w:sz w:val="28"/>
          <w:szCs w:val="28"/>
          <w:lang w:val="vi-VN"/>
        </w:rPr>
        <w:t>trong thi hành án dân sự</w:t>
      </w:r>
    </w:p>
    <w:p w:rsidR="004F31BE" w:rsidRPr="00B30D54" w:rsidRDefault="004F31BE" w:rsidP="004F31BE">
      <w:pPr>
        <w:spacing w:before="120" w:after="120" w:line="340" w:lineRule="exact"/>
        <w:jc w:val="center"/>
        <w:rPr>
          <w:i/>
          <w:sz w:val="28"/>
          <w:szCs w:val="28"/>
          <w:lang w:val="nl-NL"/>
        </w:rPr>
      </w:pPr>
      <w:r w:rsidRPr="00B30D54">
        <w:rPr>
          <w:i/>
          <w:noProof/>
          <w:sz w:val="28"/>
          <w:szCs w:val="28"/>
        </w:rPr>
        <mc:AlternateContent>
          <mc:Choice Requires="wps">
            <w:drawing>
              <wp:anchor distT="4294967295" distB="4294967295" distL="114300" distR="114300" simplePos="0" relativeHeight="251658240" behindDoc="0" locked="0" layoutInCell="1" allowOverlap="1" wp14:anchorId="252E9649" wp14:editId="074825F8">
                <wp:simplePos x="0" y="0"/>
                <wp:positionH relativeFrom="column">
                  <wp:posOffset>1772920</wp:posOffset>
                </wp:positionH>
                <wp:positionV relativeFrom="paragraph">
                  <wp:posOffset>34327</wp:posOffset>
                </wp:positionV>
                <wp:extent cx="2523490" cy="0"/>
                <wp:effectExtent l="0" t="0" r="29210" b="1905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3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34E95E" id="_x0000_t32" coordsize="21600,21600" o:spt="32" o:oned="t" path="m,l21600,21600e" filled="f">
                <v:path arrowok="t" fillok="f" o:connecttype="none"/>
                <o:lock v:ext="edit" shapetype="t"/>
              </v:shapetype>
              <v:shape id="AutoShape 54" o:spid="_x0000_s1026" type="#_x0000_t32" style="position:absolute;margin-left:139.6pt;margin-top:2.7pt;width:198.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0l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"/>
            </w:pict>
          </mc:Fallback>
        </mc:AlternateContent>
      </w:r>
    </w:p>
    <w:p w:rsidR="004F31BE" w:rsidRPr="00B30D54" w:rsidRDefault="004F31BE" w:rsidP="004F31BE">
      <w:pPr>
        <w:widowControl w:val="0"/>
        <w:spacing w:before="120" w:after="120" w:line="240" w:lineRule="atLeast"/>
        <w:ind w:firstLine="709"/>
        <w:jc w:val="both"/>
        <w:rPr>
          <w:b/>
          <w:sz w:val="28"/>
          <w:szCs w:val="28"/>
          <w:lang w:val="nl-NL"/>
        </w:rPr>
      </w:pPr>
      <w:r w:rsidRPr="00B30D54">
        <w:rPr>
          <w:b/>
          <w:sz w:val="28"/>
          <w:szCs w:val="28"/>
          <w:lang w:val="nl-NL"/>
        </w:rPr>
        <w:t>1. Nội dung</w:t>
      </w:r>
    </w:p>
    <w:p w:rsidR="004F31BE" w:rsidRPr="00B30D54" w:rsidRDefault="004F31BE" w:rsidP="004F31BE">
      <w:pPr>
        <w:widowControl w:val="0"/>
        <w:spacing w:before="120" w:after="120" w:line="240" w:lineRule="atLeast"/>
        <w:ind w:firstLine="709"/>
        <w:jc w:val="both"/>
        <w:rPr>
          <w:sz w:val="28"/>
          <w:szCs w:val="28"/>
          <w:lang w:val="nl-NL"/>
        </w:rPr>
      </w:pPr>
      <w:r w:rsidRPr="00B30D54">
        <w:rPr>
          <w:sz w:val="28"/>
          <w:szCs w:val="28"/>
          <w:lang w:val="nl-NL"/>
        </w:rPr>
        <w:t xml:space="preserve">Phản ánh tình hình </w:t>
      </w:r>
      <w:r w:rsidRPr="00B30D54">
        <w:rPr>
          <w:sz w:val="28"/>
          <w:szCs w:val="28"/>
        </w:rPr>
        <w:t>yêu cầu bồi thường và kết quả giải quyết bồi thường nhà nước</w:t>
      </w:r>
      <w:r w:rsidRPr="00B30D54">
        <w:rPr>
          <w:sz w:val="28"/>
          <w:szCs w:val="28"/>
          <w:lang w:val="vi-VN"/>
        </w:rPr>
        <w:t xml:space="preserve"> </w:t>
      </w:r>
      <w:r w:rsidRPr="00B30D54">
        <w:rPr>
          <w:sz w:val="28"/>
          <w:szCs w:val="28"/>
        </w:rPr>
        <w:t>trong</w:t>
      </w:r>
      <w:r w:rsidRPr="00B30D54">
        <w:rPr>
          <w:sz w:val="28"/>
          <w:szCs w:val="28"/>
          <w:lang w:val="nl-NL"/>
        </w:rPr>
        <w:t xml:space="preserve"> thi hành án dân sự.</w:t>
      </w:r>
    </w:p>
    <w:p w:rsidR="004F31BE" w:rsidRPr="00B30D54" w:rsidRDefault="004F31BE" w:rsidP="004F31BE">
      <w:pPr>
        <w:widowControl w:val="0"/>
        <w:spacing w:before="120" w:after="120" w:line="240" w:lineRule="atLeast"/>
        <w:ind w:firstLine="709"/>
        <w:jc w:val="both"/>
        <w:rPr>
          <w:b/>
          <w:spacing w:val="-4"/>
          <w:sz w:val="28"/>
          <w:szCs w:val="28"/>
          <w:lang w:val="nl-NL"/>
        </w:rPr>
      </w:pPr>
      <w:r w:rsidRPr="00B30D54">
        <w:rPr>
          <w:b/>
          <w:spacing w:val="-4"/>
          <w:sz w:val="28"/>
          <w:szCs w:val="28"/>
          <w:lang w:val="nl-NL"/>
        </w:rPr>
        <w:t>2. Giải thích từ ngữ</w:t>
      </w:r>
    </w:p>
    <w:p w:rsidR="004F31BE" w:rsidRPr="00B30D54" w:rsidRDefault="004F31BE" w:rsidP="004F31BE">
      <w:pPr>
        <w:spacing w:before="120" w:after="120" w:line="240" w:lineRule="atLeast"/>
        <w:ind w:firstLine="720"/>
        <w:jc w:val="both"/>
        <w:rPr>
          <w:rFonts w:eastAsia="Arial Unicode MS"/>
          <w:sz w:val="28"/>
          <w:szCs w:val="28"/>
          <w:shd w:val="clear" w:color="auto" w:fill="FFFFFF"/>
        </w:rPr>
      </w:pPr>
      <w:r w:rsidRPr="00B30D54">
        <w:rPr>
          <w:rFonts w:eastAsia="Arial Unicode MS"/>
          <w:sz w:val="28"/>
          <w:szCs w:val="28"/>
          <w:shd w:val="clear" w:color="auto" w:fill="FFFFFF"/>
        </w:rPr>
        <w:t xml:space="preserve">Bồi thường nhà nước trong hoạt động thi hành án dân sự: phản ánh tình hình yêu cầu và kết quả giải quyết của cơ quan giải quyết bồi thường (bao gồm cơ quan trực tiếp quản lý người thi hành công vụ gây thiệt hại hoặc </w:t>
      </w:r>
      <w:r w:rsidR="008F26CD" w:rsidRPr="00B30D54">
        <w:rPr>
          <w:rFonts w:eastAsia="Arial Unicode MS"/>
          <w:sz w:val="28"/>
          <w:szCs w:val="28"/>
          <w:shd w:val="clear" w:color="auto" w:fill="FFFFFF"/>
        </w:rPr>
        <w:t>Tòa án</w:t>
      </w:r>
      <w:r w:rsidRPr="00B30D54">
        <w:rPr>
          <w:rFonts w:eastAsia="Arial Unicode MS"/>
          <w:sz w:val="28"/>
          <w:szCs w:val="28"/>
          <w:shd w:val="clear" w:color="auto" w:fill="FFFFFF"/>
        </w:rPr>
        <w:t xml:space="preserve"> có thẩm quyền) thực hiện giải quyết yêu cầu bồi thường cho người bị thiệt hại theo trình tự, thủ tục luật định.</w:t>
      </w:r>
    </w:p>
    <w:p w:rsidR="004F31BE" w:rsidRPr="00B30D54" w:rsidRDefault="008F26CD" w:rsidP="004F31BE">
      <w:pPr>
        <w:spacing w:before="120" w:after="120" w:line="240" w:lineRule="atLeast"/>
        <w:ind w:firstLine="720"/>
        <w:jc w:val="both"/>
        <w:rPr>
          <w:sz w:val="28"/>
          <w:szCs w:val="28"/>
          <w:lang w:val="nl-NL"/>
        </w:rPr>
      </w:pPr>
      <w:r w:rsidRPr="00B30D54">
        <w:rPr>
          <w:sz w:val="28"/>
          <w:szCs w:val="28"/>
          <w:lang w:val="nl-NL"/>
        </w:rPr>
        <w:t>- Năm trước chuyển sang,</w:t>
      </w:r>
      <w:r w:rsidR="004F31BE" w:rsidRPr="00B30D54">
        <w:rPr>
          <w:sz w:val="28"/>
          <w:szCs w:val="28"/>
          <w:lang w:val="nl-NL"/>
        </w:rPr>
        <w:t xml:space="preserve"> </w:t>
      </w:r>
      <w:r w:rsidRPr="00B30D54">
        <w:rPr>
          <w:sz w:val="28"/>
          <w:szCs w:val="28"/>
          <w:lang w:val="nl-NL"/>
        </w:rPr>
        <w:t>l</w:t>
      </w:r>
      <w:r w:rsidR="004F31BE" w:rsidRPr="00B30D54">
        <w:rPr>
          <w:sz w:val="28"/>
          <w:szCs w:val="28"/>
          <w:lang w:val="nl-NL"/>
        </w:rPr>
        <w:t xml:space="preserve">à số việc </w:t>
      </w:r>
      <w:r w:rsidRPr="00B30D54">
        <w:rPr>
          <w:sz w:val="28"/>
          <w:szCs w:val="28"/>
          <w:lang w:val="nl-NL"/>
        </w:rPr>
        <w:t>T</w:t>
      </w:r>
      <w:r w:rsidR="004F31BE" w:rsidRPr="00B30D54">
        <w:rPr>
          <w:sz w:val="28"/>
          <w:szCs w:val="28"/>
          <w:lang w:val="nl-NL"/>
        </w:rPr>
        <w:t>òa án</w:t>
      </w:r>
      <w:r w:rsidRPr="00B30D54">
        <w:rPr>
          <w:sz w:val="28"/>
          <w:szCs w:val="28"/>
          <w:lang w:val="nl-NL"/>
        </w:rPr>
        <w:t>,</w:t>
      </w:r>
      <w:r w:rsidR="004F31BE" w:rsidRPr="00B30D54">
        <w:rPr>
          <w:sz w:val="28"/>
          <w:szCs w:val="28"/>
          <w:lang w:val="nl-NL"/>
        </w:rPr>
        <w:t xml:space="preserve"> </w:t>
      </w:r>
      <w:r w:rsidR="003840D7">
        <w:rPr>
          <w:sz w:val="28"/>
          <w:szCs w:val="28"/>
          <w:lang w:val="nl-NL"/>
        </w:rPr>
        <w:t xml:space="preserve">cơ quan thi hành án dân sự </w:t>
      </w:r>
      <w:r w:rsidRPr="00B30D54">
        <w:rPr>
          <w:sz w:val="28"/>
          <w:szCs w:val="28"/>
          <w:lang w:val="nl-NL"/>
        </w:rPr>
        <w:t xml:space="preserve">vẫn </w:t>
      </w:r>
      <w:r w:rsidR="004F31BE" w:rsidRPr="00B30D54">
        <w:rPr>
          <w:sz w:val="28"/>
          <w:szCs w:val="28"/>
          <w:lang w:val="nl-NL"/>
        </w:rPr>
        <w:t>đang trong quá trình giải quyết yêu cầu bồi thường nhà nước</w:t>
      </w:r>
      <w:r w:rsidRPr="00B30D54">
        <w:rPr>
          <w:sz w:val="28"/>
          <w:szCs w:val="28"/>
          <w:lang w:val="nl-NL"/>
        </w:rPr>
        <w:t xml:space="preserve"> tại thời điểm báo cáo thống kê, chuyển sang năm sau tiếp tục giải quyết</w:t>
      </w:r>
      <w:r w:rsidR="004F31BE" w:rsidRPr="00B30D54">
        <w:rPr>
          <w:sz w:val="28"/>
          <w:szCs w:val="28"/>
          <w:lang w:val="nl-NL"/>
        </w:rPr>
        <w:t>.</w:t>
      </w:r>
    </w:p>
    <w:p w:rsidR="004F31BE" w:rsidRPr="00B30D54" w:rsidRDefault="008F26CD" w:rsidP="004F31BE">
      <w:pPr>
        <w:spacing w:before="120" w:after="120" w:line="240" w:lineRule="atLeast"/>
        <w:ind w:firstLine="720"/>
        <w:jc w:val="both"/>
        <w:rPr>
          <w:sz w:val="28"/>
          <w:szCs w:val="28"/>
          <w:lang w:val="nl-NL"/>
        </w:rPr>
      </w:pPr>
      <w:r w:rsidRPr="00B30D54">
        <w:rPr>
          <w:sz w:val="28"/>
          <w:szCs w:val="28"/>
          <w:lang w:val="nl-NL"/>
        </w:rPr>
        <w:t xml:space="preserve">- </w:t>
      </w:r>
      <w:r w:rsidR="004F31BE" w:rsidRPr="00B30D54">
        <w:rPr>
          <w:sz w:val="28"/>
          <w:szCs w:val="28"/>
          <w:lang w:val="nl-NL"/>
        </w:rPr>
        <w:t xml:space="preserve">Thụ lý mới </w:t>
      </w:r>
      <w:r w:rsidRPr="00B30D54">
        <w:rPr>
          <w:sz w:val="28"/>
          <w:szCs w:val="28"/>
          <w:lang w:val="nl-NL"/>
        </w:rPr>
        <w:t>l</w:t>
      </w:r>
      <w:r w:rsidR="004F31BE" w:rsidRPr="00B30D54">
        <w:rPr>
          <w:sz w:val="28"/>
          <w:szCs w:val="28"/>
          <w:lang w:val="nl-NL"/>
        </w:rPr>
        <w:t xml:space="preserve">à số việc Toà án nhân dân và </w:t>
      </w:r>
      <w:r w:rsidR="003840D7">
        <w:rPr>
          <w:sz w:val="28"/>
          <w:szCs w:val="28"/>
          <w:lang w:val="nl-NL"/>
        </w:rPr>
        <w:t xml:space="preserve">cơ quan thi hành án dân sự </w:t>
      </w:r>
      <w:r w:rsidR="004F31BE" w:rsidRPr="00B30D54">
        <w:rPr>
          <w:sz w:val="28"/>
          <w:szCs w:val="28"/>
          <w:lang w:val="nl-NL"/>
        </w:rPr>
        <w:t>thụ lý</w:t>
      </w:r>
      <w:r w:rsidRPr="00B30D54">
        <w:rPr>
          <w:sz w:val="28"/>
          <w:szCs w:val="28"/>
          <w:lang w:val="nl-NL"/>
        </w:rPr>
        <w:t xml:space="preserve"> giải quyết</w:t>
      </w:r>
      <w:r w:rsidR="004F31BE" w:rsidRPr="00B30D54">
        <w:rPr>
          <w:sz w:val="28"/>
          <w:szCs w:val="28"/>
          <w:lang w:val="nl-NL"/>
        </w:rPr>
        <w:t xml:space="preserve"> trong năm công tác.</w:t>
      </w:r>
    </w:p>
    <w:p w:rsidR="004F31BE" w:rsidRPr="00B30D54" w:rsidRDefault="004F31BE" w:rsidP="004F31BE">
      <w:pPr>
        <w:shd w:val="clear" w:color="auto" w:fill="FFFFFF"/>
        <w:spacing w:before="120" w:after="120" w:line="234" w:lineRule="atLeast"/>
        <w:ind w:firstLine="720"/>
        <w:jc w:val="both"/>
        <w:rPr>
          <w:bCs/>
          <w:sz w:val="28"/>
          <w:szCs w:val="28"/>
        </w:rPr>
      </w:pPr>
      <w:r w:rsidRPr="00B30D54">
        <w:rPr>
          <w:bCs/>
          <w:sz w:val="28"/>
          <w:szCs w:val="28"/>
        </w:rPr>
        <w:t>- Đã ban hành quyết định gi</w:t>
      </w:r>
      <w:r w:rsidR="00EC3914">
        <w:rPr>
          <w:bCs/>
          <w:sz w:val="28"/>
          <w:szCs w:val="28"/>
        </w:rPr>
        <w:t>ải quyết bồi thường có hiệu lực</w:t>
      </w:r>
      <w:r w:rsidRPr="00B30D54">
        <w:rPr>
          <w:bCs/>
          <w:sz w:val="28"/>
          <w:szCs w:val="28"/>
        </w:rPr>
        <w:t xml:space="preserve"> là việc </w:t>
      </w:r>
      <w:r w:rsidR="003840D7">
        <w:rPr>
          <w:bCs/>
          <w:sz w:val="28"/>
          <w:szCs w:val="28"/>
        </w:rPr>
        <w:t xml:space="preserve">cơ quan thi hành án dân sự </w:t>
      </w:r>
      <w:r w:rsidRPr="00B30D54">
        <w:rPr>
          <w:bCs/>
          <w:sz w:val="28"/>
          <w:szCs w:val="28"/>
        </w:rPr>
        <w:t xml:space="preserve">đã ra quyết định giải quyết bồi thường, đã quá 15 ngày người yêu cầu bồi thường không khởi kiện tại </w:t>
      </w:r>
      <w:r w:rsidR="008F26CD" w:rsidRPr="00B30D54">
        <w:rPr>
          <w:bCs/>
          <w:sz w:val="28"/>
          <w:szCs w:val="28"/>
        </w:rPr>
        <w:t>Tòa án</w:t>
      </w:r>
      <w:r w:rsidRPr="00B30D54">
        <w:rPr>
          <w:bCs/>
          <w:sz w:val="28"/>
          <w:szCs w:val="28"/>
        </w:rPr>
        <w:t>.</w:t>
      </w:r>
    </w:p>
    <w:p w:rsidR="004F31BE" w:rsidRPr="00B30D54" w:rsidRDefault="004F31BE" w:rsidP="004F31BE">
      <w:pPr>
        <w:shd w:val="clear" w:color="auto" w:fill="FFFFFF"/>
        <w:spacing w:before="120" w:after="120" w:line="234" w:lineRule="atLeast"/>
        <w:ind w:firstLine="720"/>
        <w:jc w:val="both"/>
        <w:rPr>
          <w:bCs/>
          <w:sz w:val="28"/>
          <w:szCs w:val="28"/>
        </w:rPr>
      </w:pPr>
      <w:r w:rsidRPr="00B30D54">
        <w:rPr>
          <w:bCs/>
          <w:sz w:val="28"/>
          <w:szCs w:val="28"/>
        </w:rPr>
        <w:t>- Chưa ban hành q</w:t>
      </w:r>
      <w:r w:rsidR="00EC3914">
        <w:rPr>
          <w:bCs/>
          <w:sz w:val="28"/>
          <w:szCs w:val="28"/>
        </w:rPr>
        <w:t>uyết định giải quyết bồi thường</w:t>
      </w:r>
      <w:r w:rsidRPr="00B30D54">
        <w:rPr>
          <w:bCs/>
          <w:sz w:val="28"/>
          <w:szCs w:val="28"/>
        </w:rPr>
        <w:t xml:space="preserve"> là việc </w:t>
      </w:r>
      <w:r w:rsidR="003840D7">
        <w:rPr>
          <w:bCs/>
          <w:sz w:val="28"/>
          <w:szCs w:val="28"/>
        </w:rPr>
        <w:t xml:space="preserve">cơ quan thi hành án dân sự </w:t>
      </w:r>
      <w:r w:rsidRPr="00B30D54">
        <w:rPr>
          <w:bCs/>
          <w:sz w:val="28"/>
          <w:szCs w:val="28"/>
        </w:rPr>
        <w:t>đang trong quá trình thực hiện các trình tự theo quy định để giải quyết yêu cầu bồi thường.</w:t>
      </w:r>
    </w:p>
    <w:p w:rsidR="004F31BE" w:rsidRPr="00B30D54" w:rsidRDefault="004F31BE" w:rsidP="004F31BE">
      <w:pPr>
        <w:shd w:val="clear" w:color="auto" w:fill="FFFFFF"/>
        <w:spacing w:before="120" w:after="120" w:line="234" w:lineRule="atLeast"/>
        <w:ind w:firstLine="720"/>
        <w:jc w:val="both"/>
        <w:rPr>
          <w:bCs/>
          <w:sz w:val="28"/>
          <w:szCs w:val="28"/>
        </w:rPr>
      </w:pPr>
      <w:r w:rsidRPr="00B30D54">
        <w:rPr>
          <w:bCs/>
          <w:sz w:val="28"/>
          <w:szCs w:val="28"/>
        </w:rPr>
        <w:t xml:space="preserve">- </w:t>
      </w:r>
      <w:r w:rsidR="00EC3914">
        <w:rPr>
          <w:bCs/>
          <w:sz w:val="28"/>
          <w:szCs w:val="28"/>
        </w:rPr>
        <w:t xml:space="preserve">Người yêu cầu bồi thường </w:t>
      </w:r>
      <w:r w:rsidR="008F26CD" w:rsidRPr="00B30D54">
        <w:rPr>
          <w:bCs/>
          <w:sz w:val="28"/>
          <w:szCs w:val="28"/>
        </w:rPr>
        <w:t xml:space="preserve">khởi kiện theo khoản 2 Điều 52 </w:t>
      </w:r>
      <w:r w:rsidRPr="00B30D54">
        <w:rPr>
          <w:bCs/>
          <w:sz w:val="28"/>
          <w:szCs w:val="28"/>
        </w:rPr>
        <w:t>Luật T</w:t>
      </w:r>
      <w:r w:rsidR="00502A9D" w:rsidRPr="00B30D54">
        <w:rPr>
          <w:bCs/>
          <w:sz w:val="28"/>
          <w:szCs w:val="28"/>
        </w:rPr>
        <w:t>rách nhiệm bồi thường của N</w:t>
      </w:r>
      <w:r w:rsidR="00EC3914">
        <w:rPr>
          <w:bCs/>
          <w:sz w:val="28"/>
          <w:szCs w:val="28"/>
        </w:rPr>
        <w:t>hà nước năm 2017</w:t>
      </w:r>
      <w:r w:rsidRPr="00B30D54">
        <w:rPr>
          <w:bCs/>
          <w:sz w:val="28"/>
          <w:szCs w:val="28"/>
        </w:rPr>
        <w:t xml:space="preserve"> là trường hợp người yêu cầu bồi thường, </w:t>
      </w:r>
      <w:bookmarkStart w:id="0" w:name="khoan_2_52"/>
      <w:r w:rsidRPr="00B30D54">
        <w:rPr>
          <w:sz w:val="28"/>
          <w:szCs w:val="28"/>
          <w:shd w:val="clear" w:color="auto" w:fill="FFFFFF"/>
        </w:rPr>
        <w:t xml:space="preserve">trong thời hạn 15 ngày kể từ ngày nhận được quyết định giải quyết bồi thường </w:t>
      </w:r>
      <w:bookmarkStart w:id="1" w:name="khoan_2_52_name"/>
      <w:bookmarkEnd w:id="0"/>
      <w:r w:rsidRPr="00B30D54">
        <w:rPr>
          <w:sz w:val="28"/>
          <w:szCs w:val="28"/>
          <w:shd w:val="clear" w:color="auto" w:fill="FFFFFF"/>
        </w:rPr>
        <w:t>không đồng ý với quyết định đó hoặc kể từ ngày có biên bản thương lượng thành</w:t>
      </w:r>
      <w:bookmarkStart w:id="2" w:name="khoan_2_52_name_name"/>
      <w:bookmarkEnd w:id="1"/>
      <w:r w:rsidRPr="00B30D54">
        <w:rPr>
          <w:sz w:val="28"/>
          <w:szCs w:val="28"/>
          <w:shd w:val="clear" w:color="auto" w:fill="FFFFFF"/>
        </w:rPr>
        <w:t xml:space="preserve"> mà cơ quan trực tiếp quản lý người thi hành công vụ gây thiệt hại không ra quyết định giải quyết bồi thường</w:t>
      </w:r>
      <w:r w:rsidR="00502A9D" w:rsidRPr="00B30D54">
        <w:rPr>
          <w:sz w:val="28"/>
          <w:szCs w:val="28"/>
          <w:shd w:val="clear" w:color="auto" w:fill="FFFFFF"/>
        </w:rPr>
        <w:t>, hoặc thương lượng không thành mà</w:t>
      </w:r>
      <w:r w:rsidRPr="00B30D54">
        <w:rPr>
          <w:sz w:val="28"/>
          <w:szCs w:val="28"/>
          <w:shd w:val="clear" w:color="auto" w:fill="FFFFFF"/>
        </w:rPr>
        <w:t xml:space="preserve"> </w:t>
      </w:r>
      <w:bookmarkStart w:id="3" w:name="khoan_2_52_name_name_name"/>
      <w:bookmarkEnd w:id="2"/>
      <w:r w:rsidR="009D1963" w:rsidRPr="00B30D54">
        <w:rPr>
          <w:sz w:val="28"/>
          <w:szCs w:val="28"/>
          <w:shd w:val="clear" w:color="auto" w:fill="FFFFFF"/>
        </w:rPr>
        <w:t>người</w:t>
      </w:r>
      <w:r w:rsidRPr="00B30D54">
        <w:rPr>
          <w:sz w:val="28"/>
          <w:szCs w:val="28"/>
          <w:shd w:val="clear" w:color="auto" w:fill="FFFFFF"/>
        </w:rPr>
        <w:t xml:space="preserve"> yêu cầu bồi thường</w:t>
      </w:r>
      <w:r w:rsidR="009D1963" w:rsidRPr="00B30D54">
        <w:rPr>
          <w:sz w:val="28"/>
          <w:szCs w:val="28"/>
          <w:shd w:val="clear" w:color="auto" w:fill="FFFFFF"/>
        </w:rPr>
        <w:t xml:space="preserve"> khởi kiện tại </w:t>
      </w:r>
      <w:r w:rsidR="008F26CD" w:rsidRPr="00B30D54">
        <w:rPr>
          <w:sz w:val="28"/>
          <w:szCs w:val="28"/>
          <w:shd w:val="clear" w:color="auto" w:fill="FFFFFF"/>
        </w:rPr>
        <w:t>Tòa án</w:t>
      </w:r>
      <w:r w:rsidRPr="00B30D54">
        <w:rPr>
          <w:sz w:val="28"/>
          <w:szCs w:val="28"/>
          <w:shd w:val="clear" w:color="auto" w:fill="FFFFFF"/>
        </w:rPr>
        <w:t>.</w:t>
      </w:r>
      <w:bookmarkEnd w:id="3"/>
    </w:p>
    <w:p w:rsidR="004F31BE" w:rsidRPr="00B30D54" w:rsidRDefault="004F31BE" w:rsidP="004F31BE">
      <w:pPr>
        <w:pStyle w:val="NormalWeb"/>
        <w:shd w:val="clear" w:color="auto" w:fill="FFFFFF"/>
        <w:spacing w:before="120" w:beforeAutospacing="0" w:after="120" w:afterAutospacing="0" w:line="234" w:lineRule="atLeast"/>
        <w:ind w:firstLine="720"/>
        <w:jc w:val="both"/>
        <w:rPr>
          <w:sz w:val="28"/>
          <w:szCs w:val="28"/>
        </w:rPr>
      </w:pPr>
      <w:r w:rsidRPr="00B30D54">
        <w:rPr>
          <w:bCs/>
          <w:sz w:val="28"/>
          <w:szCs w:val="28"/>
        </w:rPr>
        <w:t xml:space="preserve">- Khởi kiện theo khoản 1 </w:t>
      </w:r>
      <w:r w:rsidR="009D1963" w:rsidRPr="00B30D54">
        <w:rPr>
          <w:bCs/>
          <w:sz w:val="28"/>
          <w:szCs w:val="28"/>
        </w:rPr>
        <w:t>Điều 52 Luật T</w:t>
      </w:r>
      <w:r w:rsidR="00502A9D" w:rsidRPr="00B30D54">
        <w:rPr>
          <w:bCs/>
          <w:sz w:val="28"/>
          <w:szCs w:val="28"/>
        </w:rPr>
        <w:t>rách nhiệm bồi thường của N</w:t>
      </w:r>
      <w:r w:rsidR="00EC3914">
        <w:rPr>
          <w:bCs/>
          <w:sz w:val="28"/>
          <w:szCs w:val="28"/>
        </w:rPr>
        <w:t>hà nước</w:t>
      </w:r>
      <w:r w:rsidR="00502A9D" w:rsidRPr="00B30D54">
        <w:rPr>
          <w:bCs/>
          <w:sz w:val="28"/>
          <w:szCs w:val="28"/>
        </w:rPr>
        <w:t xml:space="preserve"> l</w:t>
      </w:r>
      <w:r w:rsidRPr="00B30D54">
        <w:rPr>
          <w:bCs/>
          <w:sz w:val="28"/>
          <w:szCs w:val="28"/>
        </w:rPr>
        <w:t xml:space="preserve">à những việc </w:t>
      </w:r>
      <w:r w:rsidRPr="00B30D54">
        <w:rPr>
          <w:sz w:val="28"/>
          <w:szCs w:val="28"/>
        </w:rPr>
        <w:t xml:space="preserve">trong thời hạn 03 năm, kể từ ngày nhận được văn bản làm căn cứ yêu cầu bồi thường, người yêu cầu bồi thường khởi kiện yêu cầu </w:t>
      </w:r>
      <w:r w:rsidR="008F26CD" w:rsidRPr="00B30D54">
        <w:rPr>
          <w:sz w:val="28"/>
          <w:szCs w:val="28"/>
        </w:rPr>
        <w:t>Tòa án</w:t>
      </w:r>
      <w:r w:rsidRPr="00B30D54">
        <w:rPr>
          <w:sz w:val="28"/>
          <w:szCs w:val="28"/>
        </w:rPr>
        <w:t xml:space="preserve"> giải quyết yêu cầu bồi thường</w:t>
      </w:r>
      <w:r w:rsidR="009D1963" w:rsidRPr="00B30D54">
        <w:rPr>
          <w:sz w:val="28"/>
          <w:szCs w:val="28"/>
        </w:rPr>
        <w:t>.</w:t>
      </w:r>
    </w:p>
    <w:p w:rsidR="004F31BE" w:rsidRPr="00155DED" w:rsidRDefault="00EC3914" w:rsidP="00F06F04">
      <w:pPr>
        <w:widowControl w:val="0"/>
        <w:shd w:val="clear" w:color="auto" w:fill="FFFFFF"/>
        <w:spacing w:before="120" w:after="120" w:line="234" w:lineRule="atLeast"/>
        <w:ind w:firstLine="720"/>
        <w:jc w:val="both"/>
        <w:rPr>
          <w:bCs/>
          <w:spacing w:val="6"/>
          <w:sz w:val="28"/>
          <w:szCs w:val="28"/>
        </w:rPr>
      </w:pPr>
      <w:r w:rsidRPr="00155DED">
        <w:rPr>
          <w:bCs/>
          <w:spacing w:val="6"/>
          <w:sz w:val="28"/>
          <w:szCs w:val="28"/>
        </w:rPr>
        <w:t>- Trường hợp khác</w:t>
      </w:r>
      <w:r w:rsidR="009D1963" w:rsidRPr="00155DED">
        <w:rPr>
          <w:bCs/>
          <w:spacing w:val="6"/>
          <w:sz w:val="28"/>
          <w:szCs w:val="28"/>
        </w:rPr>
        <w:t xml:space="preserve"> là</w:t>
      </w:r>
      <w:r w:rsidR="004F31BE" w:rsidRPr="00155DED">
        <w:rPr>
          <w:bCs/>
          <w:spacing w:val="6"/>
          <w:sz w:val="28"/>
          <w:szCs w:val="28"/>
        </w:rPr>
        <w:t xml:space="preserve"> những việc đình chỉ giải quyết và lý do khác phù hợp với quy định của pháp luật (ví dụ: tự thỏa thuận giữa người thi hành công vụ gây ra thiệt hại và người yêu cầu bồi thường; cơ quan giải quyết yêu cầu bồi thường sử dụng khoản kinh phí tiết kiệm để chi trả cho người yêu cầu bồi thường...). </w:t>
      </w:r>
    </w:p>
    <w:p w:rsidR="004F31BE" w:rsidRPr="00B30D54" w:rsidRDefault="00EC3914" w:rsidP="00F06F04">
      <w:pPr>
        <w:widowControl w:val="0"/>
        <w:shd w:val="clear" w:color="auto" w:fill="FFFFFF"/>
        <w:spacing w:before="120" w:after="120" w:line="234" w:lineRule="atLeast"/>
        <w:ind w:firstLine="720"/>
        <w:jc w:val="both"/>
        <w:rPr>
          <w:bCs/>
          <w:sz w:val="28"/>
          <w:szCs w:val="28"/>
        </w:rPr>
      </w:pPr>
      <w:r>
        <w:rPr>
          <w:bCs/>
          <w:sz w:val="28"/>
          <w:szCs w:val="28"/>
        </w:rPr>
        <w:t>- Số chưa thi hành xong</w:t>
      </w:r>
      <w:r w:rsidR="004F31BE" w:rsidRPr="00B30D54">
        <w:rPr>
          <w:bCs/>
          <w:sz w:val="28"/>
          <w:szCs w:val="28"/>
        </w:rPr>
        <w:t xml:space="preserve"> là những việc chưa có bản án của </w:t>
      </w:r>
      <w:r w:rsidR="004E1A42">
        <w:rPr>
          <w:bCs/>
          <w:sz w:val="28"/>
          <w:szCs w:val="28"/>
        </w:rPr>
        <w:t>T</w:t>
      </w:r>
      <w:r w:rsidR="004F31BE" w:rsidRPr="00B30D54">
        <w:rPr>
          <w:bCs/>
          <w:sz w:val="28"/>
          <w:szCs w:val="28"/>
        </w:rPr>
        <w:t xml:space="preserve">òa án, </w:t>
      </w:r>
      <w:r w:rsidR="009D1963" w:rsidRPr="00B30D54">
        <w:rPr>
          <w:bCs/>
          <w:sz w:val="28"/>
          <w:szCs w:val="28"/>
        </w:rPr>
        <w:t xml:space="preserve">quyết </w:t>
      </w:r>
      <w:r w:rsidR="009D1963" w:rsidRPr="00B30D54">
        <w:rPr>
          <w:bCs/>
          <w:sz w:val="28"/>
          <w:szCs w:val="28"/>
        </w:rPr>
        <w:lastRenderedPageBreak/>
        <w:t>định giải quyết bồi thường</w:t>
      </w:r>
      <w:r w:rsidR="004F31BE" w:rsidRPr="00B30D54">
        <w:rPr>
          <w:bCs/>
          <w:sz w:val="28"/>
          <w:szCs w:val="28"/>
        </w:rPr>
        <w:t xml:space="preserve"> của </w:t>
      </w:r>
      <w:r w:rsidR="003840D7">
        <w:rPr>
          <w:bCs/>
          <w:sz w:val="28"/>
          <w:szCs w:val="28"/>
        </w:rPr>
        <w:t xml:space="preserve">cơ quan thi hành án dân sự </w:t>
      </w:r>
      <w:r w:rsidR="004F31BE" w:rsidRPr="00B30D54">
        <w:rPr>
          <w:bCs/>
          <w:sz w:val="28"/>
          <w:szCs w:val="28"/>
        </w:rPr>
        <w:t xml:space="preserve">và những bản án của </w:t>
      </w:r>
      <w:r w:rsidR="004E1A42">
        <w:rPr>
          <w:bCs/>
          <w:sz w:val="28"/>
          <w:szCs w:val="28"/>
        </w:rPr>
        <w:t>T</w:t>
      </w:r>
      <w:r w:rsidR="004F31BE" w:rsidRPr="00B30D54">
        <w:rPr>
          <w:bCs/>
          <w:sz w:val="28"/>
          <w:szCs w:val="28"/>
        </w:rPr>
        <w:t xml:space="preserve">òa án, </w:t>
      </w:r>
      <w:r w:rsidR="009D1963" w:rsidRPr="00B30D54">
        <w:rPr>
          <w:bCs/>
          <w:sz w:val="28"/>
          <w:szCs w:val="28"/>
        </w:rPr>
        <w:t>quyết định giải quyết bồi thường</w:t>
      </w:r>
      <w:r w:rsidR="004F31BE" w:rsidRPr="00B30D54">
        <w:rPr>
          <w:bCs/>
          <w:sz w:val="28"/>
          <w:szCs w:val="28"/>
        </w:rPr>
        <w:t xml:space="preserve"> của </w:t>
      </w:r>
      <w:r w:rsidR="003840D7">
        <w:rPr>
          <w:bCs/>
          <w:sz w:val="28"/>
          <w:szCs w:val="28"/>
        </w:rPr>
        <w:t xml:space="preserve">cơ quan thi hành án dân sự </w:t>
      </w:r>
      <w:r w:rsidR="004F31BE" w:rsidRPr="00B30D54">
        <w:rPr>
          <w:bCs/>
          <w:sz w:val="28"/>
          <w:szCs w:val="28"/>
        </w:rPr>
        <w:t>có hiệu lực nhưng chưa được cấp kinh</w:t>
      </w:r>
      <w:bookmarkStart w:id="4" w:name="_GoBack"/>
      <w:bookmarkEnd w:id="4"/>
      <w:r w:rsidR="004F31BE" w:rsidRPr="00B30D54">
        <w:rPr>
          <w:bCs/>
          <w:sz w:val="28"/>
          <w:szCs w:val="28"/>
        </w:rPr>
        <w:t xml:space="preserve"> phí.</w:t>
      </w:r>
    </w:p>
    <w:p w:rsidR="004F31BE" w:rsidRPr="00B30D54" w:rsidRDefault="004F31BE" w:rsidP="004F31BE">
      <w:pPr>
        <w:widowControl w:val="0"/>
        <w:spacing w:before="120" w:after="120" w:line="240" w:lineRule="atLeast"/>
        <w:ind w:firstLine="709"/>
        <w:jc w:val="both"/>
        <w:rPr>
          <w:b/>
          <w:sz w:val="28"/>
          <w:szCs w:val="28"/>
          <w:lang w:val="nl-NL"/>
        </w:rPr>
      </w:pPr>
      <w:r w:rsidRPr="00B30D54">
        <w:rPr>
          <w:b/>
          <w:sz w:val="28"/>
          <w:szCs w:val="28"/>
          <w:lang w:val="nl-NL"/>
        </w:rPr>
        <w:t>3. Đơn vị tính</w:t>
      </w:r>
    </w:p>
    <w:p w:rsidR="004F31BE" w:rsidRPr="00B30D54" w:rsidRDefault="004F31BE" w:rsidP="004F31BE">
      <w:pPr>
        <w:widowControl w:val="0"/>
        <w:spacing w:before="120" w:after="120" w:line="240" w:lineRule="atLeast"/>
        <w:ind w:firstLine="709"/>
        <w:jc w:val="both"/>
        <w:rPr>
          <w:sz w:val="28"/>
          <w:szCs w:val="28"/>
          <w:lang w:val="vi-VN"/>
        </w:rPr>
      </w:pPr>
      <w:r w:rsidRPr="00B30D54">
        <w:rPr>
          <w:sz w:val="28"/>
          <w:szCs w:val="28"/>
          <w:lang w:val="nl-NL"/>
        </w:rPr>
        <w:t>Đơn vị tính trong biểu mẫu được tính bằng “Việc”</w:t>
      </w:r>
      <w:r w:rsidRPr="00B30D54">
        <w:rPr>
          <w:sz w:val="28"/>
          <w:szCs w:val="28"/>
          <w:lang w:val="vi-VN"/>
        </w:rPr>
        <w:t>.</w:t>
      </w:r>
    </w:p>
    <w:p w:rsidR="004F31BE" w:rsidRPr="00B30D54" w:rsidRDefault="004F31BE" w:rsidP="004F31BE">
      <w:pPr>
        <w:spacing w:before="120" w:after="120" w:line="240" w:lineRule="atLeast"/>
        <w:ind w:firstLine="720"/>
        <w:jc w:val="both"/>
        <w:rPr>
          <w:b/>
          <w:sz w:val="28"/>
          <w:szCs w:val="28"/>
          <w:lang w:val="nl-NL"/>
        </w:rPr>
      </w:pPr>
      <w:r w:rsidRPr="00B30D54">
        <w:rPr>
          <w:b/>
          <w:sz w:val="28"/>
          <w:szCs w:val="28"/>
          <w:lang w:val="nl-NL"/>
        </w:rPr>
        <w:t>4. Nguồn số liệu</w:t>
      </w:r>
    </w:p>
    <w:p w:rsidR="004F31BE" w:rsidRPr="00B30D54" w:rsidRDefault="004F31BE" w:rsidP="004F31BE">
      <w:pPr>
        <w:pStyle w:val="NormalWeb"/>
        <w:spacing w:before="120" w:beforeAutospacing="0" w:after="120" w:afterAutospacing="0" w:line="240" w:lineRule="atLeast"/>
        <w:ind w:firstLine="709"/>
        <w:jc w:val="both"/>
        <w:rPr>
          <w:sz w:val="28"/>
          <w:szCs w:val="28"/>
        </w:rPr>
      </w:pPr>
      <w:r w:rsidRPr="00B30D54">
        <w:rPr>
          <w:sz w:val="28"/>
          <w:szCs w:val="28"/>
        </w:rPr>
        <w:t>Số liệu trong biểu mẫu được lấy từ bản án, quyết định, hồ sơ giải quyết bồi thường và các loại sổ sách có liên quan.</w:t>
      </w:r>
    </w:p>
    <w:p w:rsidR="004F31BE" w:rsidRPr="00B30D54" w:rsidRDefault="004F31BE" w:rsidP="004F31BE">
      <w:pPr>
        <w:spacing w:before="120" w:after="120" w:line="240" w:lineRule="atLeast"/>
        <w:ind w:firstLine="720"/>
        <w:jc w:val="both"/>
        <w:rPr>
          <w:b/>
          <w:sz w:val="28"/>
          <w:szCs w:val="28"/>
          <w:lang w:val="nl-NL"/>
        </w:rPr>
      </w:pPr>
      <w:r w:rsidRPr="00B30D54">
        <w:rPr>
          <w:b/>
          <w:sz w:val="28"/>
          <w:szCs w:val="28"/>
          <w:lang w:val="nl-NL"/>
        </w:rPr>
        <w:t>5. Phương pháp tính toán trong biểu mẫu và cách ghi biểu</w:t>
      </w:r>
    </w:p>
    <w:p w:rsidR="004F31BE" w:rsidRPr="00B30D54" w:rsidRDefault="004F31BE" w:rsidP="004F31BE">
      <w:pPr>
        <w:spacing w:before="120" w:after="120" w:line="240" w:lineRule="atLeast"/>
        <w:ind w:firstLine="720"/>
        <w:jc w:val="both"/>
        <w:rPr>
          <w:b/>
          <w:sz w:val="28"/>
          <w:szCs w:val="28"/>
          <w:lang w:val="nl-NL"/>
        </w:rPr>
      </w:pPr>
      <w:r w:rsidRPr="00B30D54">
        <w:rPr>
          <w:b/>
          <w:sz w:val="28"/>
          <w:szCs w:val="28"/>
          <w:lang w:val="nl-NL"/>
        </w:rPr>
        <w:t>5.1. Cách ghi phần chung</w:t>
      </w:r>
    </w:p>
    <w:p w:rsidR="004F31BE" w:rsidRPr="00B30D54" w:rsidRDefault="004F31BE" w:rsidP="004F31BE">
      <w:pPr>
        <w:spacing w:before="120" w:after="120" w:line="240" w:lineRule="atLeast"/>
        <w:ind w:firstLine="720"/>
        <w:jc w:val="both"/>
        <w:rPr>
          <w:sz w:val="28"/>
          <w:szCs w:val="28"/>
          <w:lang w:val="nl-NL"/>
        </w:rPr>
      </w:pPr>
      <w:r w:rsidRPr="00B30D54">
        <w:rPr>
          <w:sz w:val="28"/>
          <w:szCs w:val="28"/>
          <w:lang w:val="nl-NL"/>
        </w:rPr>
        <w:t>Các phần để trống trong biểu mẫu phải được ghi chép đầy đủ</w:t>
      </w:r>
      <w:r w:rsidR="00EC3914">
        <w:rPr>
          <w:sz w:val="28"/>
          <w:szCs w:val="28"/>
          <w:lang w:val="nl-NL"/>
        </w:rPr>
        <w:t>,</w:t>
      </w:r>
      <w:r w:rsidRPr="00B30D54">
        <w:rPr>
          <w:sz w:val="28"/>
          <w:szCs w:val="28"/>
          <w:lang w:val="nl-NL"/>
        </w:rPr>
        <w:t xml:space="preserve"> có chữ ký của người lập biểu và ký xác nhận của Thủ trưởng đơn vị.</w:t>
      </w:r>
    </w:p>
    <w:p w:rsidR="004F31BE" w:rsidRPr="00B30D54" w:rsidRDefault="004F31BE" w:rsidP="004F31BE">
      <w:pPr>
        <w:spacing w:before="120" w:after="120" w:line="240" w:lineRule="atLeast"/>
        <w:ind w:firstLine="720"/>
        <w:jc w:val="both"/>
        <w:rPr>
          <w:sz w:val="28"/>
          <w:szCs w:val="28"/>
          <w:lang w:val="nl-NL"/>
        </w:rPr>
      </w:pPr>
      <w:r w:rsidRPr="00B30D54">
        <w:rPr>
          <w:b/>
          <w:sz w:val="28"/>
          <w:szCs w:val="28"/>
          <w:lang w:val="nl-NL"/>
        </w:rPr>
        <w:t xml:space="preserve">5.2. Cách ghi phần số </w:t>
      </w:r>
    </w:p>
    <w:p w:rsidR="004F31BE" w:rsidRPr="00B30D54" w:rsidRDefault="004F31BE" w:rsidP="004F31BE">
      <w:pPr>
        <w:spacing w:before="120" w:after="120" w:line="240" w:lineRule="atLeast"/>
        <w:ind w:firstLine="720"/>
        <w:jc w:val="both"/>
        <w:rPr>
          <w:sz w:val="28"/>
          <w:szCs w:val="28"/>
          <w:lang w:val="nl-NL"/>
        </w:rPr>
      </w:pPr>
      <w:r w:rsidRPr="00B30D54">
        <w:rPr>
          <w:sz w:val="28"/>
          <w:szCs w:val="28"/>
          <w:lang w:val="nl-NL"/>
        </w:rPr>
        <w:t>Đối với các chỉ tiêu không phát sinh ghi số không “0”. Tuyệt đối không sử dụng các ký tự để đánh dấu.</w:t>
      </w:r>
    </w:p>
    <w:p w:rsidR="004F31BE" w:rsidRPr="00B30D54" w:rsidRDefault="004F31BE" w:rsidP="004F31BE">
      <w:pPr>
        <w:spacing w:before="120" w:after="120" w:line="240" w:lineRule="atLeast"/>
        <w:ind w:firstLine="720"/>
        <w:jc w:val="both"/>
        <w:rPr>
          <w:spacing w:val="-4"/>
          <w:sz w:val="28"/>
          <w:szCs w:val="28"/>
          <w:lang w:val="nl-NL"/>
        </w:rPr>
      </w:pPr>
      <w:r w:rsidRPr="00B30D54">
        <w:rPr>
          <w:sz w:val="28"/>
          <w:szCs w:val="28"/>
        </w:rPr>
        <w:t xml:space="preserve">Chi cục </w:t>
      </w:r>
      <w:r w:rsidR="00954122">
        <w:rPr>
          <w:sz w:val="28"/>
          <w:szCs w:val="28"/>
        </w:rPr>
        <w:t>Thi hành án dân sư</w:t>
      </w:r>
      <w:r w:rsidRPr="00B30D54">
        <w:rPr>
          <w:sz w:val="28"/>
          <w:szCs w:val="28"/>
        </w:rPr>
        <w:t xml:space="preserve"> lập báo cáo của Chi cục</w:t>
      </w:r>
      <w:r w:rsidRPr="00B30D54">
        <w:rPr>
          <w:sz w:val="28"/>
          <w:szCs w:val="28"/>
          <w:lang w:val="vi-VN"/>
        </w:rPr>
        <w:t xml:space="preserve"> T</w:t>
      </w:r>
      <w:r w:rsidR="00954122">
        <w:rPr>
          <w:sz w:val="28"/>
          <w:szCs w:val="28"/>
        </w:rPr>
        <w:t>hi hành án dân sự</w:t>
      </w:r>
      <w:r w:rsidRPr="00B30D54">
        <w:rPr>
          <w:sz w:val="28"/>
          <w:szCs w:val="28"/>
        </w:rPr>
        <w:t xml:space="preserve">, Cục </w:t>
      </w:r>
      <w:r w:rsidRPr="00B30D54">
        <w:rPr>
          <w:sz w:val="28"/>
          <w:szCs w:val="28"/>
          <w:lang w:val="vi-VN"/>
        </w:rPr>
        <w:t>T</w:t>
      </w:r>
      <w:r w:rsidR="00954122">
        <w:rPr>
          <w:sz w:val="28"/>
          <w:szCs w:val="28"/>
        </w:rPr>
        <w:t>hi hành án dân sự</w:t>
      </w:r>
      <w:r w:rsidRPr="00B30D54">
        <w:rPr>
          <w:sz w:val="28"/>
          <w:szCs w:val="28"/>
        </w:rPr>
        <w:t xml:space="preserve"> lập báo cáo của Cục </w:t>
      </w:r>
      <w:r w:rsidRPr="00B30D54">
        <w:rPr>
          <w:sz w:val="28"/>
          <w:szCs w:val="28"/>
          <w:lang w:val="vi-VN"/>
        </w:rPr>
        <w:t>T</w:t>
      </w:r>
      <w:r w:rsidR="00954122">
        <w:rPr>
          <w:sz w:val="28"/>
          <w:szCs w:val="28"/>
        </w:rPr>
        <w:t>hi hành án dân sự</w:t>
      </w:r>
      <w:r w:rsidRPr="00B30D54">
        <w:rPr>
          <w:sz w:val="28"/>
          <w:szCs w:val="28"/>
        </w:rPr>
        <w:t xml:space="preserve"> và tổng hợp số liệu thống kê của toàn tỉnh từ số liệu thống kê của Cục </w:t>
      </w:r>
      <w:r w:rsidRPr="00B30D54">
        <w:rPr>
          <w:sz w:val="28"/>
          <w:szCs w:val="28"/>
          <w:lang w:val="vi-VN"/>
        </w:rPr>
        <w:t>T</w:t>
      </w:r>
      <w:r w:rsidR="00954122">
        <w:rPr>
          <w:sz w:val="28"/>
          <w:szCs w:val="28"/>
        </w:rPr>
        <w:t>hi hành án dân sự</w:t>
      </w:r>
      <w:r w:rsidRPr="00B30D54">
        <w:rPr>
          <w:sz w:val="28"/>
          <w:szCs w:val="28"/>
        </w:rPr>
        <w:t xml:space="preserve"> và các Chi cục </w:t>
      </w:r>
      <w:r w:rsidR="00954122">
        <w:rPr>
          <w:sz w:val="28"/>
          <w:szCs w:val="28"/>
        </w:rPr>
        <w:t xml:space="preserve">Thi hành án dân sự </w:t>
      </w:r>
      <w:r w:rsidRPr="00B30D54">
        <w:rPr>
          <w:sz w:val="28"/>
          <w:szCs w:val="28"/>
        </w:rPr>
        <w:t xml:space="preserve">trực thuộc. Tổng cục </w:t>
      </w:r>
      <w:r w:rsidRPr="00B30D54">
        <w:rPr>
          <w:sz w:val="28"/>
          <w:szCs w:val="28"/>
          <w:lang w:val="vi-VN"/>
        </w:rPr>
        <w:t>T</w:t>
      </w:r>
      <w:r w:rsidR="00954122">
        <w:rPr>
          <w:sz w:val="28"/>
          <w:szCs w:val="28"/>
        </w:rPr>
        <w:t>hi hành án dân sự</w:t>
      </w:r>
      <w:r w:rsidRPr="00B30D54">
        <w:rPr>
          <w:sz w:val="28"/>
          <w:szCs w:val="28"/>
        </w:rPr>
        <w:t xml:space="preserve"> tổng hợp số liệu thống kê từ báo cáo của Cục </w:t>
      </w:r>
      <w:r w:rsidRPr="00B30D54">
        <w:rPr>
          <w:sz w:val="28"/>
          <w:szCs w:val="28"/>
          <w:lang w:val="vi-VN"/>
        </w:rPr>
        <w:t>T</w:t>
      </w:r>
      <w:r w:rsidR="00954122">
        <w:rPr>
          <w:sz w:val="28"/>
          <w:szCs w:val="28"/>
        </w:rPr>
        <w:t>hi hành án dân sự</w:t>
      </w:r>
      <w:r w:rsidRPr="00B30D54">
        <w:rPr>
          <w:spacing w:val="-4"/>
          <w:sz w:val="28"/>
          <w:szCs w:val="28"/>
          <w:lang w:val="nl-NL"/>
        </w:rPr>
        <w:t xml:space="preserve">. </w:t>
      </w:r>
    </w:p>
    <w:p w:rsidR="004F31BE" w:rsidRPr="00B30D54" w:rsidRDefault="004F31BE" w:rsidP="004F31BE">
      <w:pPr>
        <w:spacing w:before="120" w:after="120" w:line="240" w:lineRule="atLeast"/>
        <w:ind w:firstLine="720"/>
        <w:jc w:val="both"/>
        <w:rPr>
          <w:b/>
          <w:sz w:val="28"/>
          <w:szCs w:val="28"/>
          <w:lang w:val="vi-VN"/>
        </w:rPr>
      </w:pPr>
      <w:r w:rsidRPr="00B30D54">
        <w:rPr>
          <w:b/>
          <w:sz w:val="28"/>
          <w:szCs w:val="28"/>
          <w:lang w:val="vi-VN"/>
        </w:rPr>
        <w:t>Theo cột:</w:t>
      </w:r>
    </w:p>
    <w:p w:rsidR="004F31BE" w:rsidRPr="00B30D54" w:rsidRDefault="004F31BE" w:rsidP="004F31BE">
      <w:pPr>
        <w:pStyle w:val="NormalWeb"/>
        <w:spacing w:before="120" w:beforeAutospacing="0" w:after="120" w:afterAutospacing="0" w:line="240" w:lineRule="atLeast"/>
        <w:ind w:firstLine="720"/>
        <w:jc w:val="both"/>
        <w:rPr>
          <w:sz w:val="28"/>
          <w:szCs w:val="28"/>
          <w:lang w:val="vi-VN"/>
        </w:rPr>
      </w:pPr>
      <w:r w:rsidRPr="00B30D54">
        <w:rPr>
          <w:sz w:val="28"/>
          <w:szCs w:val="28"/>
        </w:rPr>
        <w:t xml:space="preserve">Cột 1 = Cột </w:t>
      </w:r>
      <w:r w:rsidR="008F26CD" w:rsidRPr="00B30D54">
        <w:rPr>
          <w:sz w:val="28"/>
          <w:szCs w:val="28"/>
        </w:rPr>
        <w:t>2</w:t>
      </w:r>
      <w:r w:rsidRPr="00B30D54">
        <w:rPr>
          <w:sz w:val="28"/>
          <w:szCs w:val="28"/>
        </w:rPr>
        <w:t xml:space="preserve"> + Cột </w:t>
      </w:r>
      <w:r w:rsidR="008F26CD" w:rsidRPr="00B30D54">
        <w:rPr>
          <w:sz w:val="28"/>
          <w:szCs w:val="28"/>
        </w:rPr>
        <w:t>3</w:t>
      </w:r>
      <w:r w:rsidRPr="00B30D54">
        <w:rPr>
          <w:sz w:val="28"/>
          <w:szCs w:val="28"/>
        </w:rPr>
        <w:t xml:space="preserve"> </w:t>
      </w:r>
    </w:p>
    <w:p w:rsidR="004F31BE" w:rsidRPr="00B30D54" w:rsidRDefault="004F31BE" w:rsidP="004F31BE">
      <w:pPr>
        <w:pStyle w:val="NormalWeb"/>
        <w:spacing w:before="120" w:beforeAutospacing="0" w:after="120" w:afterAutospacing="0" w:line="240" w:lineRule="atLeast"/>
        <w:ind w:firstLine="720"/>
        <w:jc w:val="both"/>
        <w:rPr>
          <w:sz w:val="28"/>
          <w:szCs w:val="28"/>
        </w:rPr>
      </w:pPr>
      <w:r w:rsidRPr="00B30D54">
        <w:rPr>
          <w:sz w:val="28"/>
          <w:szCs w:val="28"/>
        </w:rPr>
        <w:t xml:space="preserve">Cột </w:t>
      </w:r>
      <w:r w:rsidR="008F26CD" w:rsidRPr="00B30D54">
        <w:rPr>
          <w:sz w:val="28"/>
          <w:szCs w:val="28"/>
        </w:rPr>
        <w:t>4</w:t>
      </w:r>
      <w:r w:rsidRPr="00B30D54">
        <w:rPr>
          <w:sz w:val="28"/>
          <w:szCs w:val="28"/>
        </w:rPr>
        <w:t xml:space="preserve"> = Cột </w:t>
      </w:r>
      <w:r w:rsidR="008F26CD" w:rsidRPr="00B30D54">
        <w:rPr>
          <w:sz w:val="28"/>
          <w:szCs w:val="28"/>
        </w:rPr>
        <w:t>5</w:t>
      </w:r>
      <w:r w:rsidRPr="00B30D54">
        <w:rPr>
          <w:sz w:val="28"/>
          <w:szCs w:val="28"/>
        </w:rPr>
        <w:t xml:space="preserve"> + Cột </w:t>
      </w:r>
      <w:r w:rsidR="008F26CD" w:rsidRPr="00B30D54">
        <w:rPr>
          <w:sz w:val="28"/>
          <w:szCs w:val="28"/>
        </w:rPr>
        <w:t xml:space="preserve">6 </w:t>
      </w:r>
      <w:r w:rsidRPr="00B30D54">
        <w:rPr>
          <w:sz w:val="28"/>
          <w:szCs w:val="28"/>
        </w:rPr>
        <w:t xml:space="preserve">+ Cột </w:t>
      </w:r>
      <w:r w:rsidR="008F26CD" w:rsidRPr="00B30D54">
        <w:rPr>
          <w:sz w:val="28"/>
          <w:szCs w:val="28"/>
        </w:rPr>
        <w:t>7</w:t>
      </w:r>
    </w:p>
    <w:p w:rsidR="004F31BE" w:rsidRPr="00B30D54" w:rsidRDefault="004F31BE" w:rsidP="004F31BE">
      <w:pPr>
        <w:pStyle w:val="NormalWeb"/>
        <w:spacing w:before="120" w:beforeAutospacing="0" w:after="120" w:afterAutospacing="0" w:line="240" w:lineRule="atLeast"/>
        <w:ind w:firstLine="720"/>
        <w:jc w:val="both"/>
        <w:rPr>
          <w:sz w:val="28"/>
          <w:szCs w:val="28"/>
        </w:rPr>
      </w:pPr>
      <w:r w:rsidRPr="00B30D54">
        <w:rPr>
          <w:sz w:val="28"/>
          <w:szCs w:val="28"/>
        </w:rPr>
        <w:t xml:space="preserve">Cột </w:t>
      </w:r>
      <w:r w:rsidR="008F26CD" w:rsidRPr="00B30D54">
        <w:rPr>
          <w:sz w:val="28"/>
          <w:szCs w:val="28"/>
        </w:rPr>
        <w:t>8</w:t>
      </w:r>
      <w:r w:rsidRPr="00B30D54">
        <w:rPr>
          <w:sz w:val="28"/>
          <w:szCs w:val="28"/>
        </w:rPr>
        <w:t xml:space="preserve"> = Cột </w:t>
      </w:r>
      <w:r w:rsidR="008F26CD" w:rsidRPr="00B30D54">
        <w:rPr>
          <w:sz w:val="28"/>
          <w:szCs w:val="28"/>
        </w:rPr>
        <w:t>9</w:t>
      </w:r>
      <w:r w:rsidRPr="00B30D54">
        <w:rPr>
          <w:sz w:val="28"/>
          <w:szCs w:val="28"/>
        </w:rPr>
        <w:t xml:space="preserve"> + Cột </w:t>
      </w:r>
      <w:r w:rsidR="008F26CD" w:rsidRPr="00B30D54">
        <w:rPr>
          <w:sz w:val="28"/>
          <w:szCs w:val="28"/>
        </w:rPr>
        <w:t xml:space="preserve">10 </w:t>
      </w:r>
      <w:r w:rsidRPr="00B30D54">
        <w:rPr>
          <w:sz w:val="28"/>
          <w:szCs w:val="28"/>
        </w:rPr>
        <w:t>+ Cột 13</w:t>
      </w:r>
    </w:p>
    <w:p w:rsidR="008F26CD" w:rsidRPr="00B30D54" w:rsidRDefault="008F26CD" w:rsidP="004F31BE">
      <w:pPr>
        <w:pStyle w:val="NormalWeb"/>
        <w:spacing w:before="120" w:beforeAutospacing="0" w:after="120" w:afterAutospacing="0" w:line="240" w:lineRule="atLeast"/>
        <w:ind w:firstLine="720"/>
        <w:jc w:val="both"/>
        <w:rPr>
          <w:sz w:val="28"/>
          <w:szCs w:val="28"/>
        </w:rPr>
      </w:pPr>
      <w:r w:rsidRPr="00B30D54">
        <w:rPr>
          <w:sz w:val="28"/>
          <w:szCs w:val="28"/>
        </w:rPr>
        <w:t>Cột 10 = Cột 11 + Cột 12</w:t>
      </w:r>
    </w:p>
    <w:p w:rsidR="004F31BE" w:rsidRPr="00B30D54" w:rsidRDefault="004F31BE" w:rsidP="004F31BE">
      <w:pPr>
        <w:pStyle w:val="NormalWeb"/>
        <w:spacing w:before="120" w:beforeAutospacing="0" w:after="120" w:afterAutospacing="0" w:line="240" w:lineRule="atLeast"/>
        <w:ind w:firstLine="720"/>
        <w:jc w:val="both"/>
        <w:rPr>
          <w:sz w:val="28"/>
          <w:szCs w:val="28"/>
        </w:rPr>
      </w:pPr>
      <w:r w:rsidRPr="00B30D54">
        <w:rPr>
          <w:sz w:val="28"/>
          <w:szCs w:val="28"/>
        </w:rPr>
        <w:t>Cột 14 = Cột 15 + Cột 16</w:t>
      </w:r>
    </w:p>
    <w:p w:rsidR="004F31BE" w:rsidRPr="00B30D54" w:rsidRDefault="004F31BE" w:rsidP="004F31BE">
      <w:pPr>
        <w:pStyle w:val="NormalWeb"/>
        <w:spacing w:before="120" w:beforeAutospacing="0" w:after="120" w:afterAutospacing="0" w:line="240" w:lineRule="atLeast"/>
        <w:ind w:firstLine="720"/>
        <w:jc w:val="both"/>
        <w:rPr>
          <w:sz w:val="28"/>
          <w:szCs w:val="28"/>
        </w:rPr>
      </w:pPr>
      <w:r w:rsidRPr="00B30D54">
        <w:rPr>
          <w:sz w:val="28"/>
          <w:szCs w:val="28"/>
        </w:rPr>
        <w:t xml:space="preserve">Cột 17 = Cột 18 + Cột 19 </w:t>
      </w:r>
    </w:p>
    <w:p w:rsidR="004F31BE" w:rsidRPr="00B30D54" w:rsidRDefault="004F31BE" w:rsidP="004F31BE">
      <w:pPr>
        <w:spacing w:before="120" w:after="120" w:line="240" w:lineRule="atLeast"/>
        <w:ind w:firstLine="720"/>
        <w:jc w:val="both"/>
        <w:rPr>
          <w:b/>
          <w:sz w:val="28"/>
          <w:szCs w:val="28"/>
          <w:lang w:val="vi-VN"/>
        </w:rPr>
      </w:pPr>
      <w:r w:rsidRPr="00B30D54">
        <w:rPr>
          <w:b/>
          <w:sz w:val="28"/>
          <w:szCs w:val="28"/>
          <w:lang w:val="nl-NL"/>
        </w:rPr>
        <w:t>Theo dòng</w:t>
      </w:r>
      <w:r w:rsidRPr="00B30D54">
        <w:rPr>
          <w:b/>
          <w:sz w:val="28"/>
          <w:szCs w:val="28"/>
          <w:lang w:val="vi-VN"/>
        </w:rPr>
        <w:t>:</w:t>
      </w:r>
    </w:p>
    <w:p w:rsidR="004F31BE" w:rsidRPr="00B30D54" w:rsidRDefault="004F31BE" w:rsidP="004F31BE">
      <w:pPr>
        <w:pStyle w:val="NormalWeb"/>
        <w:spacing w:before="120" w:beforeAutospacing="0" w:after="120" w:afterAutospacing="0" w:line="240" w:lineRule="atLeast"/>
        <w:ind w:firstLine="720"/>
        <w:jc w:val="both"/>
        <w:rPr>
          <w:sz w:val="28"/>
          <w:szCs w:val="28"/>
        </w:rPr>
      </w:pPr>
      <w:r w:rsidRPr="00B30D54">
        <w:rPr>
          <w:sz w:val="28"/>
          <w:szCs w:val="28"/>
        </w:rPr>
        <w:t>Dòng Tổng số = Dòng (I + II)</w:t>
      </w:r>
    </w:p>
    <w:p w:rsidR="004F31BE" w:rsidRPr="00B30D54" w:rsidRDefault="004F31BE" w:rsidP="004F31BE">
      <w:pPr>
        <w:pStyle w:val="NormalWeb"/>
        <w:spacing w:before="120" w:beforeAutospacing="0" w:after="120" w:afterAutospacing="0" w:line="240" w:lineRule="atLeast"/>
        <w:ind w:firstLine="720"/>
        <w:jc w:val="both"/>
        <w:rPr>
          <w:sz w:val="28"/>
          <w:szCs w:val="28"/>
        </w:rPr>
      </w:pPr>
      <w:r w:rsidRPr="00B30D54">
        <w:rPr>
          <w:sz w:val="28"/>
          <w:szCs w:val="28"/>
        </w:rPr>
        <w:t>Dòng II = Dòng (1 + 2 + 3 + ....).</w:t>
      </w:r>
    </w:p>
    <w:p w:rsidR="004F31BE" w:rsidRPr="00B30D54" w:rsidRDefault="004F31BE" w:rsidP="004F31BE">
      <w:pPr>
        <w:pStyle w:val="NormalWeb"/>
        <w:spacing w:before="0" w:beforeAutospacing="0" w:after="120" w:afterAutospacing="0" w:line="360" w:lineRule="exact"/>
        <w:ind w:firstLine="720"/>
        <w:jc w:val="both"/>
        <w:rPr>
          <w:spacing w:val="-4"/>
          <w:sz w:val="28"/>
          <w:szCs w:val="28"/>
          <w:lang w:val="pt-PT"/>
        </w:rPr>
      </w:pPr>
    </w:p>
    <w:p w:rsidR="004F31BE" w:rsidRPr="00B30D54" w:rsidRDefault="004F31BE" w:rsidP="004F31BE"/>
    <w:p w:rsidR="002E156A" w:rsidRPr="00B30D54" w:rsidRDefault="002E156A" w:rsidP="004F31BE"/>
    <w:sectPr w:rsidR="002E156A" w:rsidRPr="00B30D54" w:rsidSect="009B4561">
      <w:headerReference w:type="default" r:id="rId8"/>
      <w:footerReference w:type="even" r:id="rId9"/>
      <w:footerReference w:type="default" r:id="rId10"/>
      <w:pgSz w:w="11907" w:h="16840" w:code="9"/>
      <w:pgMar w:top="1134" w:right="1134" w:bottom="1134" w:left="1701" w:header="720"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BF1" w:rsidRDefault="00E81BF1">
      <w:r>
        <w:separator/>
      </w:r>
    </w:p>
  </w:endnote>
  <w:endnote w:type="continuationSeparator" w:id="0">
    <w:p w:rsidR="00E81BF1" w:rsidRDefault="00E8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F0" w:rsidRDefault="00F9323E" w:rsidP="00FB3831">
    <w:pPr>
      <w:pStyle w:val="Footer"/>
      <w:framePr w:wrap="around" w:vAnchor="text" w:hAnchor="margin" w:xAlign="right" w:y="1"/>
      <w:rPr>
        <w:rStyle w:val="PageNumber"/>
      </w:rPr>
    </w:pPr>
    <w:r>
      <w:rPr>
        <w:rStyle w:val="PageNumber"/>
      </w:rPr>
      <w:fldChar w:fldCharType="begin"/>
    </w:r>
    <w:r w:rsidR="004C04F0">
      <w:rPr>
        <w:rStyle w:val="PageNumber"/>
      </w:rPr>
      <w:instrText xml:space="preserve">PAGE  </w:instrText>
    </w:r>
    <w:r>
      <w:rPr>
        <w:rStyle w:val="PageNumber"/>
      </w:rPr>
      <w:fldChar w:fldCharType="end"/>
    </w:r>
  </w:p>
  <w:p w:rsidR="004C04F0" w:rsidRDefault="004C04F0" w:rsidP="00E93C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F0" w:rsidRDefault="004C04F0" w:rsidP="00FB3831">
    <w:pPr>
      <w:pStyle w:val="Footer"/>
      <w:framePr w:wrap="around" w:vAnchor="text" w:hAnchor="margin" w:xAlign="right" w:y="1"/>
      <w:rPr>
        <w:rStyle w:val="PageNumber"/>
      </w:rPr>
    </w:pPr>
  </w:p>
  <w:p w:rsidR="004C04F0" w:rsidRDefault="004C04F0" w:rsidP="00E93C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BF1" w:rsidRDefault="00E81BF1">
      <w:r>
        <w:separator/>
      </w:r>
    </w:p>
  </w:footnote>
  <w:footnote w:type="continuationSeparator" w:id="0">
    <w:p w:rsidR="00E81BF1" w:rsidRDefault="00E8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CB" w:rsidRDefault="00F9323E" w:rsidP="008A58CB">
    <w:pPr>
      <w:pStyle w:val="Header"/>
      <w:jc w:val="center"/>
    </w:pPr>
    <w:r>
      <w:fldChar w:fldCharType="begin"/>
    </w:r>
    <w:r w:rsidR="008A58CB">
      <w:instrText xml:space="preserve"> PAGE   \* MERGEFORMAT </w:instrText>
    </w:r>
    <w:r>
      <w:fldChar w:fldCharType="separate"/>
    </w:r>
    <w:r w:rsidR="004E1A4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AB3"/>
    <w:multiLevelType w:val="hybridMultilevel"/>
    <w:tmpl w:val="0B2E60DE"/>
    <w:lvl w:ilvl="0" w:tplc="81A2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A08B6"/>
    <w:multiLevelType w:val="hybridMultilevel"/>
    <w:tmpl w:val="F0F2FB6A"/>
    <w:lvl w:ilvl="0" w:tplc="82F2E19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FD26923"/>
    <w:multiLevelType w:val="hybridMultilevel"/>
    <w:tmpl w:val="1D8264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524080A"/>
    <w:multiLevelType w:val="hybridMultilevel"/>
    <w:tmpl w:val="8BD85C12"/>
    <w:lvl w:ilvl="0" w:tplc="EE280606">
      <w:start w:val="8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17428A"/>
    <w:multiLevelType w:val="hybridMultilevel"/>
    <w:tmpl w:val="AADA06B8"/>
    <w:lvl w:ilvl="0" w:tplc="A7B0AFB2">
      <w:start w:val="1"/>
      <w:numFmt w:val="bullet"/>
      <w:lvlText w:val="-"/>
      <w:lvlJc w:val="left"/>
      <w:pPr>
        <w:tabs>
          <w:tab w:val="num" w:pos="900"/>
        </w:tabs>
        <w:ind w:left="900" w:hanging="360"/>
      </w:pPr>
      <w:rPr>
        <w:rFonts w:ascii="Times New Roman" w:eastAsia="Times New Roman" w:hAnsi="Times New Roman" w:cs="Times New Roman" w:hint="default"/>
        <w:b/>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14763B"/>
    <w:multiLevelType w:val="hybridMultilevel"/>
    <w:tmpl w:val="FA622790"/>
    <w:lvl w:ilvl="0" w:tplc="EB9A30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07149"/>
    <w:multiLevelType w:val="hybridMultilevel"/>
    <w:tmpl w:val="76BA419A"/>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7" w15:restartNumberingAfterBreak="0">
    <w:nsid w:val="48C977E7"/>
    <w:multiLevelType w:val="hybridMultilevel"/>
    <w:tmpl w:val="FA647C74"/>
    <w:lvl w:ilvl="0" w:tplc="4AE0E6DA">
      <w:start w:val="11"/>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4B8C07F2"/>
    <w:multiLevelType w:val="hybridMultilevel"/>
    <w:tmpl w:val="ED8001EE"/>
    <w:lvl w:ilvl="0" w:tplc="2CB0B1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5962916"/>
    <w:multiLevelType w:val="hybridMultilevel"/>
    <w:tmpl w:val="C108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122C1"/>
    <w:multiLevelType w:val="hybridMultilevel"/>
    <w:tmpl w:val="4D9CA9FA"/>
    <w:lvl w:ilvl="0" w:tplc="FB382C4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DBD3E22"/>
    <w:multiLevelType w:val="hybridMultilevel"/>
    <w:tmpl w:val="AA4E2660"/>
    <w:lvl w:ilvl="0" w:tplc="DCA8CD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9"/>
  </w:num>
  <w:num w:numId="6">
    <w:abstractNumId w:val="7"/>
  </w:num>
  <w:num w:numId="7">
    <w:abstractNumId w:val="1"/>
  </w:num>
  <w:num w:numId="8">
    <w:abstractNumId w:val="10"/>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CE"/>
    <w:rsid w:val="00001405"/>
    <w:rsid w:val="00002D74"/>
    <w:rsid w:val="00002E09"/>
    <w:rsid w:val="00003909"/>
    <w:rsid w:val="00003CEB"/>
    <w:rsid w:val="00005C21"/>
    <w:rsid w:val="00005F09"/>
    <w:rsid w:val="00006146"/>
    <w:rsid w:val="00007FE2"/>
    <w:rsid w:val="00010F75"/>
    <w:rsid w:val="00012937"/>
    <w:rsid w:val="00012C8D"/>
    <w:rsid w:val="000139A0"/>
    <w:rsid w:val="00013E85"/>
    <w:rsid w:val="0001426F"/>
    <w:rsid w:val="0001433C"/>
    <w:rsid w:val="00015A9E"/>
    <w:rsid w:val="00017F96"/>
    <w:rsid w:val="00020B49"/>
    <w:rsid w:val="00021166"/>
    <w:rsid w:val="00021402"/>
    <w:rsid w:val="00024A78"/>
    <w:rsid w:val="000255F7"/>
    <w:rsid w:val="00025B1F"/>
    <w:rsid w:val="00027794"/>
    <w:rsid w:val="00030ACB"/>
    <w:rsid w:val="00031296"/>
    <w:rsid w:val="0003282F"/>
    <w:rsid w:val="000357D6"/>
    <w:rsid w:val="00035B18"/>
    <w:rsid w:val="00035E09"/>
    <w:rsid w:val="00036C29"/>
    <w:rsid w:val="000420C8"/>
    <w:rsid w:val="00042630"/>
    <w:rsid w:val="000434A2"/>
    <w:rsid w:val="00046D52"/>
    <w:rsid w:val="00047346"/>
    <w:rsid w:val="000476B2"/>
    <w:rsid w:val="00055038"/>
    <w:rsid w:val="00060C80"/>
    <w:rsid w:val="00061248"/>
    <w:rsid w:val="00064245"/>
    <w:rsid w:val="00065503"/>
    <w:rsid w:val="0006637B"/>
    <w:rsid w:val="00066925"/>
    <w:rsid w:val="00067666"/>
    <w:rsid w:val="0006779E"/>
    <w:rsid w:val="000678F8"/>
    <w:rsid w:val="000705F1"/>
    <w:rsid w:val="0007088E"/>
    <w:rsid w:val="00071760"/>
    <w:rsid w:val="00072529"/>
    <w:rsid w:val="0007272B"/>
    <w:rsid w:val="000738BC"/>
    <w:rsid w:val="00073E64"/>
    <w:rsid w:val="00074A74"/>
    <w:rsid w:val="00075C38"/>
    <w:rsid w:val="00076736"/>
    <w:rsid w:val="000770B4"/>
    <w:rsid w:val="0007717E"/>
    <w:rsid w:val="000802F0"/>
    <w:rsid w:val="00080E4B"/>
    <w:rsid w:val="0008120A"/>
    <w:rsid w:val="00081CC5"/>
    <w:rsid w:val="0008203B"/>
    <w:rsid w:val="0008256F"/>
    <w:rsid w:val="00083448"/>
    <w:rsid w:val="000841B2"/>
    <w:rsid w:val="00084375"/>
    <w:rsid w:val="000843A7"/>
    <w:rsid w:val="00085734"/>
    <w:rsid w:val="000859A1"/>
    <w:rsid w:val="00086811"/>
    <w:rsid w:val="000870B7"/>
    <w:rsid w:val="00090027"/>
    <w:rsid w:val="00092DF3"/>
    <w:rsid w:val="000935CB"/>
    <w:rsid w:val="00093873"/>
    <w:rsid w:val="00094418"/>
    <w:rsid w:val="000A0764"/>
    <w:rsid w:val="000A07C1"/>
    <w:rsid w:val="000A0822"/>
    <w:rsid w:val="000A091F"/>
    <w:rsid w:val="000A0971"/>
    <w:rsid w:val="000A1798"/>
    <w:rsid w:val="000A2291"/>
    <w:rsid w:val="000A5AEE"/>
    <w:rsid w:val="000A6885"/>
    <w:rsid w:val="000A6AFB"/>
    <w:rsid w:val="000A7626"/>
    <w:rsid w:val="000B007F"/>
    <w:rsid w:val="000B1556"/>
    <w:rsid w:val="000B1880"/>
    <w:rsid w:val="000B193A"/>
    <w:rsid w:val="000B271B"/>
    <w:rsid w:val="000B2899"/>
    <w:rsid w:val="000B2B7B"/>
    <w:rsid w:val="000B2BC6"/>
    <w:rsid w:val="000B353E"/>
    <w:rsid w:val="000B433A"/>
    <w:rsid w:val="000B706E"/>
    <w:rsid w:val="000B7349"/>
    <w:rsid w:val="000C07C6"/>
    <w:rsid w:val="000C154A"/>
    <w:rsid w:val="000C17F5"/>
    <w:rsid w:val="000C1850"/>
    <w:rsid w:val="000C19F2"/>
    <w:rsid w:val="000C3E81"/>
    <w:rsid w:val="000C4795"/>
    <w:rsid w:val="000C6182"/>
    <w:rsid w:val="000D03E9"/>
    <w:rsid w:val="000D12C4"/>
    <w:rsid w:val="000D1329"/>
    <w:rsid w:val="000D1D66"/>
    <w:rsid w:val="000D31BF"/>
    <w:rsid w:val="000D3FA7"/>
    <w:rsid w:val="000D4655"/>
    <w:rsid w:val="000D52DC"/>
    <w:rsid w:val="000D54F9"/>
    <w:rsid w:val="000D6DA8"/>
    <w:rsid w:val="000E1752"/>
    <w:rsid w:val="000E21DA"/>
    <w:rsid w:val="000E2B14"/>
    <w:rsid w:val="000E315E"/>
    <w:rsid w:val="000E3F1D"/>
    <w:rsid w:val="000E5388"/>
    <w:rsid w:val="000E5A07"/>
    <w:rsid w:val="000E6ED5"/>
    <w:rsid w:val="000E7466"/>
    <w:rsid w:val="000E76D5"/>
    <w:rsid w:val="000E7CF0"/>
    <w:rsid w:val="000F07B2"/>
    <w:rsid w:val="000F2A27"/>
    <w:rsid w:val="000F3E63"/>
    <w:rsid w:val="000F6EEF"/>
    <w:rsid w:val="001044E3"/>
    <w:rsid w:val="00106953"/>
    <w:rsid w:val="00107A48"/>
    <w:rsid w:val="00107CAB"/>
    <w:rsid w:val="00110887"/>
    <w:rsid w:val="00111468"/>
    <w:rsid w:val="00112474"/>
    <w:rsid w:val="00113CD0"/>
    <w:rsid w:val="00114EF7"/>
    <w:rsid w:val="00115415"/>
    <w:rsid w:val="00116DC6"/>
    <w:rsid w:val="001210DE"/>
    <w:rsid w:val="001229A4"/>
    <w:rsid w:val="00122B02"/>
    <w:rsid w:val="001230E0"/>
    <w:rsid w:val="001234DC"/>
    <w:rsid w:val="00124EAD"/>
    <w:rsid w:val="00125B91"/>
    <w:rsid w:val="0012624F"/>
    <w:rsid w:val="001262B8"/>
    <w:rsid w:val="00126CA6"/>
    <w:rsid w:val="001271B3"/>
    <w:rsid w:val="00130076"/>
    <w:rsid w:val="00131D1B"/>
    <w:rsid w:val="00131F09"/>
    <w:rsid w:val="00132592"/>
    <w:rsid w:val="00132EE0"/>
    <w:rsid w:val="00135B9F"/>
    <w:rsid w:val="00137ADE"/>
    <w:rsid w:val="00141500"/>
    <w:rsid w:val="00141F54"/>
    <w:rsid w:val="00144D78"/>
    <w:rsid w:val="00144E30"/>
    <w:rsid w:val="00145592"/>
    <w:rsid w:val="00151DF1"/>
    <w:rsid w:val="00152B44"/>
    <w:rsid w:val="00152E57"/>
    <w:rsid w:val="001530F7"/>
    <w:rsid w:val="0015361B"/>
    <w:rsid w:val="00154C60"/>
    <w:rsid w:val="00155599"/>
    <w:rsid w:val="00155DED"/>
    <w:rsid w:val="001612B4"/>
    <w:rsid w:val="00161592"/>
    <w:rsid w:val="00161743"/>
    <w:rsid w:val="001626BA"/>
    <w:rsid w:val="0016309F"/>
    <w:rsid w:val="00163C0B"/>
    <w:rsid w:val="00163E33"/>
    <w:rsid w:val="0016486A"/>
    <w:rsid w:val="001648AD"/>
    <w:rsid w:val="00165B93"/>
    <w:rsid w:val="00165D8A"/>
    <w:rsid w:val="0016731B"/>
    <w:rsid w:val="001700B5"/>
    <w:rsid w:val="00171698"/>
    <w:rsid w:val="00171F8B"/>
    <w:rsid w:val="00171FE8"/>
    <w:rsid w:val="00173A8E"/>
    <w:rsid w:val="00174340"/>
    <w:rsid w:val="0017511C"/>
    <w:rsid w:val="0017584A"/>
    <w:rsid w:val="00177275"/>
    <w:rsid w:val="00177830"/>
    <w:rsid w:val="00177842"/>
    <w:rsid w:val="0018060E"/>
    <w:rsid w:val="00180D26"/>
    <w:rsid w:val="00181749"/>
    <w:rsid w:val="001832D5"/>
    <w:rsid w:val="00183BA4"/>
    <w:rsid w:val="001843D0"/>
    <w:rsid w:val="00184789"/>
    <w:rsid w:val="0018563C"/>
    <w:rsid w:val="00187AB3"/>
    <w:rsid w:val="00187B91"/>
    <w:rsid w:val="001944D4"/>
    <w:rsid w:val="00194D35"/>
    <w:rsid w:val="0019568E"/>
    <w:rsid w:val="00196EA3"/>
    <w:rsid w:val="001A069C"/>
    <w:rsid w:val="001A21AE"/>
    <w:rsid w:val="001A3044"/>
    <w:rsid w:val="001A3878"/>
    <w:rsid w:val="001A4895"/>
    <w:rsid w:val="001B4471"/>
    <w:rsid w:val="001B45F6"/>
    <w:rsid w:val="001B47FC"/>
    <w:rsid w:val="001B54DF"/>
    <w:rsid w:val="001B6B4B"/>
    <w:rsid w:val="001B7350"/>
    <w:rsid w:val="001C0699"/>
    <w:rsid w:val="001C0AD0"/>
    <w:rsid w:val="001C0DEB"/>
    <w:rsid w:val="001C16E3"/>
    <w:rsid w:val="001C2100"/>
    <w:rsid w:val="001C396C"/>
    <w:rsid w:val="001C4AFD"/>
    <w:rsid w:val="001C55A4"/>
    <w:rsid w:val="001D01AF"/>
    <w:rsid w:val="001D0A57"/>
    <w:rsid w:val="001D180D"/>
    <w:rsid w:val="001D1BC2"/>
    <w:rsid w:val="001D2820"/>
    <w:rsid w:val="001D4AF9"/>
    <w:rsid w:val="001D5ACC"/>
    <w:rsid w:val="001D5E5A"/>
    <w:rsid w:val="001D646B"/>
    <w:rsid w:val="001D7061"/>
    <w:rsid w:val="001D75D4"/>
    <w:rsid w:val="001E01E8"/>
    <w:rsid w:val="001E06BA"/>
    <w:rsid w:val="001E27CF"/>
    <w:rsid w:val="001E28EE"/>
    <w:rsid w:val="001E4AA4"/>
    <w:rsid w:val="001E5DBB"/>
    <w:rsid w:val="001F0499"/>
    <w:rsid w:val="001F04B6"/>
    <w:rsid w:val="001F1714"/>
    <w:rsid w:val="001F292A"/>
    <w:rsid w:val="001F3A22"/>
    <w:rsid w:val="001F3A41"/>
    <w:rsid w:val="001F4D16"/>
    <w:rsid w:val="001F5753"/>
    <w:rsid w:val="001F6DB0"/>
    <w:rsid w:val="001F7289"/>
    <w:rsid w:val="001F7581"/>
    <w:rsid w:val="001F7EBE"/>
    <w:rsid w:val="002005D6"/>
    <w:rsid w:val="0020149B"/>
    <w:rsid w:val="0020152A"/>
    <w:rsid w:val="00204BE1"/>
    <w:rsid w:val="002054C2"/>
    <w:rsid w:val="00205E64"/>
    <w:rsid w:val="00207029"/>
    <w:rsid w:val="00211D4E"/>
    <w:rsid w:val="0021247C"/>
    <w:rsid w:val="00212B4E"/>
    <w:rsid w:val="0021389A"/>
    <w:rsid w:val="00213DAF"/>
    <w:rsid w:val="00215075"/>
    <w:rsid w:val="00215466"/>
    <w:rsid w:val="0021634B"/>
    <w:rsid w:val="0021713D"/>
    <w:rsid w:val="0021783C"/>
    <w:rsid w:val="00217F26"/>
    <w:rsid w:val="0022376C"/>
    <w:rsid w:val="00225DD7"/>
    <w:rsid w:val="00226F6D"/>
    <w:rsid w:val="0023088C"/>
    <w:rsid w:val="00233E9A"/>
    <w:rsid w:val="002348C9"/>
    <w:rsid w:val="002349F2"/>
    <w:rsid w:val="00236905"/>
    <w:rsid w:val="00236A82"/>
    <w:rsid w:val="00236FD6"/>
    <w:rsid w:val="00237DCD"/>
    <w:rsid w:val="00242474"/>
    <w:rsid w:val="00242D8D"/>
    <w:rsid w:val="00243DDA"/>
    <w:rsid w:val="00244FAB"/>
    <w:rsid w:val="00246528"/>
    <w:rsid w:val="002503BF"/>
    <w:rsid w:val="002527C1"/>
    <w:rsid w:val="002537DC"/>
    <w:rsid w:val="00253A26"/>
    <w:rsid w:val="00253C3A"/>
    <w:rsid w:val="0025407A"/>
    <w:rsid w:val="00254F34"/>
    <w:rsid w:val="00255F21"/>
    <w:rsid w:val="00256392"/>
    <w:rsid w:val="0025657F"/>
    <w:rsid w:val="00260AFA"/>
    <w:rsid w:val="00261A81"/>
    <w:rsid w:val="00261AEB"/>
    <w:rsid w:val="00262087"/>
    <w:rsid w:val="00262932"/>
    <w:rsid w:val="00263DC8"/>
    <w:rsid w:val="00263F5D"/>
    <w:rsid w:val="00264417"/>
    <w:rsid w:val="00265D4A"/>
    <w:rsid w:val="0026649D"/>
    <w:rsid w:val="0026654B"/>
    <w:rsid w:val="00271D0B"/>
    <w:rsid w:val="00274390"/>
    <w:rsid w:val="00276CE4"/>
    <w:rsid w:val="00280C43"/>
    <w:rsid w:val="0028107F"/>
    <w:rsid w:val="00281347"/>
    <w:rsid w:val="00283FFF"/>
    <w:rsid w:val="0028699F"/>
    <w:rsid w:val="00287438"/>
    <w:rsid w:val="00287A40"/>
    <w:rsid w:val="0029009E"/>
    <w:rsid w:val="002904BA"/>
    <w:rsid w:val="00290D73"/>
    <w:rsid w:val="002912A6"/>
    <w:rsid w:val="002918CC"/>
    <w:rsid w:val="002931C9"/>
    <w:rsid w:val="00293AEF"/>
    <w:rsid w:val="00294052"/>
    <w:rsid w:val="00295621"/>
    <w:rsid w:val="002963D4"/>
    <w:rsid w:val="00297193"/>
    <w:rsid w:val="002A0813"/>
    <w:rsid w:val="002A0F50"/>
    <w:rsid w:val="002A1690"/>
    <w:rsid w:val="002A1EF3"/>
    <w:rsid w:val="002A5D83"/>
    <w:rsid w:val="002A64B3"/>
    <w:rsid w:val="002A6650"/>
    <w:rsid w:val="002A711A"/>
    <w:rsid w:val="002A769C"/>
    <w:rsid w:val="002A76E4"/>
    <w:rsid w:val="002B063A"/>
    <w:rsid w:val="002B2225"/>
    <w:rsid w:val="002B2F02"/>
    <w:rsid w:val="002B4627"/>
    <w:rsid w:val="002B5135"/>
    <w:rsid w:val="002B5840"/>
    <w:rsid w:val="002B6138"/>
    <w:rsid w:val="002B6980"/>
    <w:rsid w:val="002C1729"/>
    <w:rsid w:val="002C18C9"/>
    <w:rsid w:val="002C31A9"/>
    <w:rsid w:val="002C3E05"/>
    <w:rsid w:val="002C3E11"/>
    <w:rsid w:val="002C41AA"/>
    <w:rsid w:val="002C5575"/>
    <w:rsid w:val="002C5BA1"/>
    <w:rsid w:val="002C6AD3"/>
    <w:rsid w:val="002C6C9B"/>
    <w:rsid w:val="002D4BF7"/>
    <w:rsid w:val="002D4DD6"/>
    <w:rsid w:val="002D63DF"/>
    <w:rsid w:val="002D69A8"/>
    <w:rsid w:val="002E047F"/>
    <w:rsid w:val="002E156A"/>
    <w:rsid w:val="002E1649"/>
    <w:rsid w:val="002E344D"/>
    <w:rsid w:val="002F1B9A"/>
    <w:rsid w:val="002F2062"/>
    <w:rsid w:val="002F315B"/>
    <w:rsid w:val="002F4DED"/>
    <w:rsid w:val="002F605C"/>
    <w:rsid w:val="002F63A2"/>
    <w:rsid w:val="002F6AB7"/>
    <w:rsid w:val="002F7D9C"/>
    <w:rsid w:val="00301CF1"/>
    <w:rsid w:val="00303822"/>
    <w:rsid w:val="00304C5C"/>
    <w:rsid w:val="003057EA"/>
    <w:rsid w:val="00305D69"/>
    <w:rsid w:val="00310456"/>
    <w:rsid w:val="00311DC7"/>
    <w:rsid w:val="003141C8"/>
    <w:rsid w:val="003147BA"/>
    <w:rsid w:val="00314E45"/>
    <w:rsid w:val="00315588"/>
    <w:rsid w:val="00315D2D"/>
    <w:rsid w:val="00316371"/>
    <w:rsid w:val="00320602"/>
    <w:rsid w:val="00320D71"/>
    <w:rsid w:val="00322AF4"/>
    <w:rsid w:val="00322E46"/>
    <w:rsid w:val="0032319D"/>
    <w:rsid w:val="0032337D"/>
    <w:rsid w:val="00325816"/>
    <w:rsid w:val="0032585C"/>
    <w:rsid w:val="003269AA"/>
    <w:rsid w:val="00326BB5"/>
    <w:rsid w:val="003276AD"/>
    <w:rsid w:val="00327A15"/>
    <w:rsid w:val="00330169"/>
    <w:rsid w:val="00330FE2"/>
    <w:rsid w:val="00335083"/>
    <w:rsid w:val="00335405"/>
    <w:rsid w:val="00337017"/>
    <w:rsid w:val="003370ED"/>
    <w:rsid w:val="00337B5C"/>
    <w:rsid w:val="0034028C"/>
    <w:rsid w:val="00341DE2"/>
    <w:rsid w:val="0034256B"/>
    <w:rsid w:val="00345310"/>
    <w:rsid w:val="00345F0A"/>
    <w:rsid w:val="00346535"/>
    <w:rsid w:val="003471EF"/>
    <w:rsid w:val="0034748A"/>
    <w:rsid w:val="00350B92"/>
    <w:rsid w:val="00350EF6"/>
    <w:rsid w:val="003518F4"/>
    <w:rsid w:val="00352219"/>
    <w:rsid w:val="00352E8A"/>
    <w:rsid w:val="0035360B"/>
    <w:rsid w:val="003547B5"/>
    <w:rsid w:val="00360503"/>
    <w:rsid w:val="0036154E"/>
    <w:rsid w:val="0036291C"/>
    <w:rsid w:val="00362998"/>
    <w:rsid w:val="00363404"/>
    <w:rsid w:val="00363962"/>
    <w:rsid w:val="0036492A"/>
    <w:rsid w:val="00364FB7"/>
    <w:rsid w:val="00366387"/>
    <w:rsid w:val="0036722B"/>
    <w:rsid w:val="00367E9C"/>
    <w:rsid w:val="003707D0"/>
    <w:rsid w:val="00370846"/>
    <w:rsid w:val="003711F1"/>
    <w:rsid w:val="00371DFD"/>
    <w:rsid w:val="00371F87"/>
    <w:rsid w:val="0037224A"/>
    <w:rsid w:val="00374479"/>
    <w:rsid w:val="00374994"/>
    <w:rsid w:val="0037565E"/>
    <w:rsid w:val="00380408"/>
    <w:rsid w:val="003840D7"/>
    <w:rsid w:val="00385872"/>
    <w:rsid w:val="003876AB"/>
    <w:rsid w:val="0039096E"/>
    <w:rsid w:val="00391483"/>
    <w:rsid w:val="00391814"/>
    <w:rsid w:val="00392389"/>
    <w:rsid w:val="003927FB"/>
    <w:rsid w:val="00393B9E"/>
    <w:rsid w:val="0039711D"/>
    <w:rsid w:val="0039789B"/>
    <w:rsid w:val="003A0AF6"/>
    <w:rsid w:val="003A0B95"/>
    <w:rsid w:val="003A10CF"/>
    <w:rsid w:val="003A1A3C"/>
    <w:rsid w:val="003A1D06"/>
    <w:rsid w:val="003A2844"/>
    <w:rsid w:val="003A3113"/>
    <w:rsid w:val="003A363D"/>
    <w:rsid w:val="003A377D"/>
    <w:rsid w:val="003A3941"/>
    <w:rsid w:val="003A7AE0"/>
    <w:rsid w:val="003B0288"/>
    <w:rsid w:val="003B3607"/>
    <w:rsid w:val="003B486D"/>
    <w:rsid w:val="003B57A9"/>
    <w:rsid w:val="003B62C6"/>
    <w:rsid w:val="003C381A"/>
    <w:rsid w:val="003C4DC3"/>
    <w:rsid w:val="003C6DB0"/>
    <w:rsid w:val="003C6F42"/>
    <w:rsid w:val="003C7BA4"/>
    <w:rsid w:val="003D021D"/>
    <w:rsid w:val="003D0DC6"/>
    <w:rsid w:val="003D1E0F"/>
    <w:rsid w:val="003D2A3D"/>
    <w:rsid w:val="003D3304"/>
    <w:rsid w:val="003D429D"/>
    <w:rsid w:val="003D68E0"/>
    <w:rsid w:val="003D72CB"/>
    <w:rsid w:val="003D7CB0"/>
    <w:rsid w:val="003E021D"/>
    <w:rsid w:val="003E0D36"/>
    <w:rsid w:val="003E617C"/>
    <w:rsid w:val="003E6BA1"/>
    <w:rsid w:val="003E7053"/>
    <w:rsid w:val="003E7C0D"/>
    <w:rsid w:val="003F0DCA"/>
    <w:rsid w:val="003F1D10"/>
    <w:rsid w:val="003F2E27"/>
    <w:rsid w:val="003F36DB"/>
    <w:rsid w:val="003F4431"/>
    <w:rsid w:val="003F53B3"/>
    <w:rsid w:val="003F5916"/>
    <w:rsid w:val="003F5F6A"/>
    <w:rsid w:val="003F6127"/>
    <w:rsid w:val="003F688D"/>
    <w:rsid w:val="00404E3D"/>
    <w:rsid w:val="004076E9"/>
    <w:rsid w:val="004108AC"/>
    <w:rsid w:val="004109B3"/>
    <w:rsid w:val="00411AAB"/>
    <w:rsid w:val="00411CEA"/>
    <w:rsid w:val="0041205C"/>
    <w:rsid w:val="004152C8"/>
    <w:rsid w:val="00416A5E"/>
    <w:rsid w:val="004205D5"/>
    <w:rsid w:val="00420D20"/>
    <w:rsid w:val="00422B2E"/>
    <w:rsid w:val="00423B78"/>
    <w:rsid w:val="00424CD8"/>
    <w:rsid w:val="004253C8"/>
    <w:rsid w:val="004258B1"/>
    <w:rsid w:val="0043046F"/>
    <w:rsid w:val="00430FA7"/>
    <w:rsid w:val="00431196"/>
    <w:rsid w:val="004323E7"/>
    <w:rsid w:val="0043254E"/>
    <w:rsid w:val="004335FB"/>
    <w:rsid w:val="00433D6F"/>
    <w:rsid w:val="00435992"/>
    <w:rsid w:val="00437E71"/>
    <w:rsid w:val="00440550"/>
    <w:rsid w:val="0044076F"/>
    <w:rsid w:val="004430A0"/>
    <w:rsid w:val="00443423"/>
    <w:rsid w:val="00445094"/>
    <w:rsid w:val="0044529A"/>
    <w:rsid w:val="0044596C"/>
    <w:rsid w:val="004462EA"/>
    <w:rsid w:val="00446604"/>
    <w:rsid w:val="00452534"/>
    <w:rsid w:val="00454116"/>
    <w:rsid w:val="00454420"/>
    <w:rsid w:val="00454962"/>
    <w:rsid w:val="00454E57"/>
    <w:rsid w:val="00455DD3"/>
    <w:rsid w:val="00457BCA"/>
    <w:rsid w:val="00460402"/>
    <w:rsid w:val="00462111"/>
    <w:rsid w:val="00464E4F"/>
    <w:rsid w:val="00464E54"/>
    <w:rsid w:val="00464F7C"/>
    <w:rsid w:val="004656C3"/>
    <w:rsid w:val="00466CAF"/>
    <w:rsid w:val="00467CB6"/>
    <w:rsid w:val="00473586"/>
    <w:rsid w:val="0047652A"/>
    <w:rsid w:val="004768B7"/>
    <w:rsid w:val="00477314"/>
    <w:rsid w:val="00480232"/>
    <w:rsid w:val="00480D71"/>
    <w:rsid w:val="004819E7"/>
    <w:rsid w:val="00481F51"/>
    <w:rsid w:val="0048213B"/>
    <w:rsid w:val="004827D5"/>
    <w:rsid w:val="0048333F"/>
    <w:rsid w:val="00483485"/>
    <w:rsid w:val="00485290"/>
    <w:rsid w:val="0048569D"/>
    <w:rsid w:val="00487744"/>
    <w:rsid w:val="0048795D"/>
    <w:rsid w:val="00490DB4"/>
    <w:rsid w:val="00491595"/>
    <w:rsid w:val="00493494"/>
    <w:rsid w:val="004952CC"/>
    <w:rsid w:val="004969E9"/>
    <w:rsid w:val="004A29CC"/>
    <w:rsid w:val="004A3139"/>
    <w:rsid w:val="004A3640"/>
    <w:rsid w:val="004A59EE"/>
    <w:rsid w:val="004A633A"/>
    <w:rsid w:val="004A684E"/>
    <w:rsid w:val="004A69E2"/>
    <w:rsid w:val="004B22FD"/>
    <w:rsid w:val="004B5844"/>
    <w:rsid w:val="004B5DC5"/>
    <w:rsid w:val="004B6A14"/>
    <w:rsid w:val="004B6B3D"/>
    <w:rsid w:val="004C0104"/>
    <w:rsid w:val="004C04CE"/>
    <w:rsid w:val="004C04F0"/>
    <w:rsid w:val="004C0DF9"/>
    <w:rsid w:val="004C1D23"/>
    <w:rsid w:val="004C23BC"/>
    <w:rsid w:val="004C5244"/>
    <w:rsid w:val="004C5829"/>
    <w:rsid w:val="004C62D9"/>
    <w:rsid w:val="004D1411"/>
    <w:rsid w:val="004D3182"/>
    <w:rsid w:val="004D3270"/>
    <w:rsid w:val="004D6C1F"/>
    <w:rsid w:val="004D6CD7"/>
    <w:rsid w:val="004E199F"/>
    <w:rsid w:val="004E1A42"/>
    <w:rsid w:val="004E4B83"/>
    <w:rsid w:val="004E4F6E"/>
    <w:rsid w:val="004E5003"/>
    <w:rsid w:val="004E7A53"/>
    <w:rsid w:val="004F09B9"/>
    <w:rsid w:val="004F1F5F"/>
    <w:rsid w:val="004F300B"/>
    <w:rsid w:val="004F31BE"/>
    <w:rsid w:val="004F3F5D"/>
    <w:rsid w:val="004F69A6"/>
    <w:rsid w:val="0050021F"/>
    <w:rsid w:val="00501EAA"/>
    <w:rsid w:val="00502A9D"/>
    <w:rsid w:val="00502EB5"/>
    <w:rsid w:val="005043C5"/>
    <w:rsid w:val="0050500F"/>
    <w:rsid w:val="005052A4"/>
    <w:rsid w:val="00505444"/>
    <w:rsid w:val="005062DA"/>
    <w:rsid w:val="005069B0"/>
    <w:rsid w:val="00506E4D"/>
    <w:rsid w:val="0051205C"/>
    <w:rsid w:val="0051212D"/>
    <w:rsid w:val="00512E8F"/>
    <w:rsid w:val="00514C23"/>
    <w:rsid w:val="0051757B"/>
    <w:rsid w:val="0052064C"/>
    <w:rsid w:val="00521679"/>
    <w:rsid w:val="00526CBF"/>
    <w:rsid w:val="00527DA2"/>
    <w:rsid w:val="00530994"/>
    <w:rsid w:val="005309D8"/>
    <w:rsid w:val="00531228"/>
    <w:rsid w:val="00531875"/>
    <w:rsid w:val="00532292"/>
    <w:rsid w:val="00533EC3"/>
    <w:rsid w:val="00536ACE"/>
    <w:rsid w:val="005375FE"/>
    <w:rsid w:val="00540DF0"/>
    <w:rsid w:val="0054211F"/>
    <w:rsid w:val="00542595"/>
    <w:rsid w:val="00542694"/>
    <w:rsid w:val="005426AB"/>
    <w:rsid w:val="005442EF"/>
    <w:rsid w:val="00544A9F"/>
    <w:rsid w:val="00545963"/>
    <w:rsid w:val="005515A1"/>
    <w:rsid w:val="005558A9"/>
    <w:rsid w:val="0055593F"/>
    <w:rsid w:val="00556BF9"/>
    <w:rsid w:val="00560E27"/>
    <w:rsid w:val="00562AD5"/>
    <w:rsid w:val="00563025"/>
    <w:rsid w:val="00566A81"/>
    <w:rsid w:val="00566A8B"/>
    <w:rsid w:val="00567673"/>
    <w:rsid w:val="00567691"/>
    <w:rsid w:val="00567D54"/>
    <w:rsid w:val="00571535"/>
    <w:rsid w:val="005717FA"/>
    <w:rsid w:val="00571EB1"/>
    <w:rsid w:val="0057348B"/>
    <w:rsid w:val="00574D55"/>
    <w:rsid w:val="00576EAF"/>
    <w:rsid w:val="005841E9"/>
    <w:rsid w:val="00584DF7"/>
    <w:rsid w:val="00585713"/>
    <w:rsid w:val="0058581E"/>
    <w:rsid w:val="005875DA"/>
    <w:rsid w:val="005904CF"/>
    <w:rsid w:val="005908A8"/>
    <w:rsid w:val="00597C00"/>
    <w:rsid w:val="00597F08"/>
    <w:rsid w:val="005A0CBC"/>
    <w:rsid w:val="005A5ABD"/>
    <w:rsid w:val="005A77BD"/>
    <w:rsid w:val="005B139B"/>
    <w:rsid w:val="005B1591"/>
    <w:rsid w:val="005B5270"/>
    <w:rsid w:val="005C1C3B"/>
    <w:rsid w:val="005C1C51"/>
    <w:rsid w:val="005C2078"/>
    <w:rsid w:val="005C250C"/>
    <w:rsid w:val="005C350C"/>
    <w:rsid w:val="005C475E"/>
    <w:rsid w:val="005C549B"/>
    <w:rsid w:val="005D0C0B"/>
    <w:rsid w:val="005D1042"/>
    <w:rsid w:val="005D1572"/>
    <w:rsid w:val="005D19D8"/>
    <w:rsid w:val="005D1D0F"/>
    <w:rsid w:val="005D2F15"/>
    <w:rsid w:val="005D5830"/>
    <w:rsid w:val="005D6F27"/>
    <w:rsid w:val="005E0F7E"/>
    <w:rsid w:val="005E15B9"/>
    <w:rsid w:val="005E1B46"/>
    <w:rsid w:val="005E251B"/>
    <w:rsid w:val="005E2B83"/>
    <w:rsid w:val="005E38FE"/>
    <w:rsid w:val="005E3F52"/>
    <w:rsid w:val="005E6BE5"/>
    <w:rsid w:val="005E7E2E"/>
    <w:rsid w:val="005F09FC"/>
    <w:rsid w:val="005F12DA"/>
    <w:rsid w:val="005F17E1"/>
    <w:rsid w:val="005F1B3E"/>
    <w:rsid w:val="005F30A8"/>
    <w:rsid w:val="005F6546"/>
    <w:rsid w:val="005F6B60"/>
    <w:rsid w:val="005F7157"/>
    <w:rsid w:val="005F717C"/>
    <w:rsid w:val="005F7691"/>
    <w:rsid w:val="00601C57"/>
    <w:rsid w:val="00603349"/>
    <w:rsid w:val="00603A12"/>
    <w:rsid w:val="00603B1C"/>
    <w:rsid w:val="0060511F"/>
    <w:rsid w:val="00605FDA"/>
    <w:rsid w:val="00607600"/>
    <w:rsid w:val="00611B2A"/>
    <w:rsid w:val="0061216D"/>
    <w:rsid w:val="00612232"/>
    <w:rsid w:val="00612807"/>
    <w:rsid w:val="00612E26"/>
    <w:rsid w:val="00613CDE"/>
    <w:rsid w:val="00614AAC"/>
    <w:rsid w:val="00614BF4"/>
    <w:rsid w:val="006159E3"/>
    <w:rsid w:val="0061608E"/>
    <w:rsid w:val="00616321"/>
    <w:rsid w:val="006169E4"/>
    <w:rsid w:val="00617C95"/>
    <w:rsid w:val="00620058"/>
    <w:rsid w:val="00620E78"/>
    <w:rsid w:val="0062280D"/>
    <w:rsid w:val="0062359D"/>
    <w:rsid w:val="00623744"/>
    <w:rsid w:val="00623B49"/>
    <w:rsid w:val="00624C2D"/>
    <w:rsid w:val="0062599C"/>
    <w:rsid w:val="006259CD"/>
    <w:rsid w:val="00625C69"/>
    <w:rsid w:val="00627688"/>
    <w:rsid w:val="00630382"/>
    <w:rsid w:val="0063051E"/>
    <w:rsid w:val="00630795"/>
    <w:rsid w:val="00631E50"/>
    <w:rsid w:val="00631F26"/>
    <w:rsid w:val="00631F29"/>
    <w:rsid w:val="00632EBE"/>
    <w:rsid w:val="00635710"/>
    <w:rsid w:val="00637788"/>
    <w:rsid w:val="00640AD7"/>
    <w:rsid w:val="0064197E"/>
    <w:rsid w:val="00642369"/>
    <w:rsid w:val="0064257D"/>
    <w:rsid w:val="00643DA9"/>
    <w:rsid w:val="00646BA5"/>
    <w:rsid w:val="00646D3D"/>
    <w:rsid w:val="00646DAA"/>
    <w:rsid w:val="00655071"/>
    <w:rsid w:val="00656D26"/>
    <w:rsid w:val="00656F53"/>
    <w:rsid w:val="00661701"/>
    <w:rsid w:val="006621D3"/>
    <w:rsid w:val="00663B12"/>
    <w:rsid w:val="00664A0A"/>
    <w:rsid w:val="00665990"/>
    <w:rsid w:val="00670D1D"/>
    <w:rsid w:val="00671A01"/>
    <w:rsid w:val="00671B90"/>
    <w:rsid w:val="00672114"/>
    <w:rsid w:val="006736DD"/>
    <w:rsid w:val="0067372A"/>
    <w:rsid w:val="006743CE"/>
    <w:rsid w:val="00674F72"/>
    <w:rsid w:val="006751FD"/>
    <w:rsid w:val="00676203"/>
    <w:rsid w:val="0067650B"/>
    <w:rsid w:val="00676E85"/>
    <w:rsid w:val="0067750B"/>
    <w:rsid w:val="00682989"/>
    <w:rsid w:val="00682BF3"/>
    <w:rsid w:val="006834C4"/>
    <w:rsid w:val="006840E5"/>
    <w:rsid w:val="00684F82"/>
    <w:rsid w:val="00685BE1"/>
    <w:rsid w:val="006860BB"/>
    <w:rsid w:val="00686DB5"/>
    <w:rsid w:val="00690E94"/>
    <w:rsid w:val="00691DD5"/>
    <w:rsid w:val="0069358D"/>
    <w:rsid w:val="00694350"/>
    <w:rsid w:val="00694428"/>
    <w:rsid w:val="006950EF"/>
    <w:rsid w:val="00695BC6"/>
    <w:rsid w:val="00696576"/>
    <w:rsid w:val="006970FE"/>
    <w:rsid w:val="00697A24"/>
    <w:rsid w:val="006A036D"/>
    <w:rsid w:val="006A095F"/>
    <w:rsid w:val="006A0FA2"/>
    <w:rsid w:val="006A2EA1"/>
    <w:rsid w:val="006A56B8"/>
    <w:rsid w:val="006A5FE1"/>
    <w:rsid w:val="006A6946"/>
    <w:rsid w:val="006B36AB"/>
    <w:rsid w:val="006B65AE"/>
    <w:rsid w:val="006B6FD8"/>
    <w:rsid w:val="006C1A14"/>
    <w:rsid w:val="006C1C2F"/>
    <w:rsid w:val="006C4F97"/>
    <w:rsid w:val="006C5E25"/>
    <w:rsid w:val="006C5FEF"/>
    <w:rsid w:val="006C6715"/>
    <w:rsid w:val="006D2E63"/>
    <w:rsid w:val="006D4096"/>
    <w:rsid w:val="006D475A"/>
    <w:rsid w:val="006D5A33"/>
    <w:rsid w:val="006D6EC3"/>
    <w:rsid w:val="006E004D"/>
    <w:rsid w:val="006E0AC4"/>
    <w:rsid w:val="006E11B5"/>
    <w:rsid w:val="006E1DAD"/>
    <w:rsid w:val="006E2B71"/>
    <w:rsid w:val="006E36EA"/>
    <w:rsid w:val="006E3EC7"/>
    <w:rsid w:val="006E4749"/>
    <w:rsid w:val="006E4A2A"/>
    <w:rsid w:val="006E4CA4"/>
    <w:rsid w:val="006E5103"/>
    <w:rsid w:val="006E741A"/>
    <w:rsid w:val="006F2CC8"/>
    <w:rsid w:val="006F34F9"/>
    <w:rsid w:val="006F38E6"/>
    <w:rsid w:val="006F49C2"/>
    <w:rsid w:val="006F5102"/>
    <w:rsid w:val="006F6280"/>
    <w:rsid w:val="0070038C"/>
    <w:rsid w:val="007007D7"/>
    <w:rsid w:val="00701CF5"/>
    <w:rsid w:val="007033B2"/>
    <w:rsid w:val="007038C7"/>
    <w:rsid w:val="00703DA2"/>
    <w:rsid w:val="00704438"/>
    <w:rsid w:val="00710689"/>
    <w:rsid w:val="007118C0"/>
    <w:rsid w:val="00711A8C"/>
    <w:rsid w:val="00711AD7"/>
    <w:rsid w:val="007122C4"/>
    <w:rsid w:val="00712B63"/>
    <w:rsid w:val="0071341F"/>
    <w:rsid w:val="00715737"/>
    <w:rsid w:val="00715B7D"/>
    <w:rsid w:val="00717FF5"/>
    <w:rsid w:val="00720258"/>
    <w:rsid w:val="00721389"/>
    <w:rsid w:val="007215E3"/>
    <w:rsid w:val="00721D2A"/>
    <w:rsid w:val="0072209E"/>
    <w:rsid w:val="00727689"/>
    <w:rsid w:val="00731657"/>
    <w:rsid w:val="007321FD"/>
    <w:rsid w:val="00734A4F"/>
    <w:rsid w:val="00734C61"/>
    <w:rsid w:val="00737406"/>
    <w:rsid w:val="0073759A"/>
    <w:rsid w:val="00740EEC"/>
    <w:rsid w:val="007417E6"/>
    <w:rsid w:val="00741A43"/>
    <w:rsid w:val="00741AA8"/>
    <w:rsid w:val="00742023"/>
    <w:rsid w:val="007421D6"/>
    <w:rsid w:val="007423A7"/>
    <w:rsid w:val="00742646"/>
    <w:rsid w:val="0074395D"/>
    <w:rsid w:val="00750FBE"/>
    <w:rsid w:val="00752541"/>
    <w:rsid w:val="00752824"/>
    <w:rsid w:val="00753E30"/>
    <w:rsid w:val="00755740"/>
    <w:rsid w:val="00756C83"/>
    <w:rsid w:val="00756CBB"/>
    <w:rsid w:val="00756EF1"/>
    <w:rsid w:val="007600A4"/>
    <w:rsid w:val="007624A3"/>
    <w:rsid w:val="0076322E"/>
    <w:rsid w:val="007633ED"/>
    <w:rsid w:val="00763BE3"/>
    <w:rsid w:val="00764AD6"/>
    <w:rsid w:val="00765E94"/>
    <w:rsid w:val="007672D5"/>
    <w:rsid w:val="00767D7A"/>
    <w:rsid w:val="0077000D"/>
    <w:rsid w:val="00770262"/>
    <w:rsid w:val="00770547"/>
    <w:rsid w:val="007732E1"/>
    <w:rsid w:val="00773394"/>
    <w:rsid w:val="007733B6"/>
    <w:rsid w:val="007752C9"/>
    <w:rsid w:val="00780426"/>
    <w:rsid w:val="00780727"/>
    <w:rsid w:val="00782237"/>
    <w:rsid w:val="007824FA"/>
    <w:rsid w:val="00785B04"/>
    <w:rsid w:val="00785D9B"/>
    <w:rsid w:val="0078601B"/>
    <w:rsid w:val="00786AA1"/>
    <w:rsid w:val="007875CC"/>
    <w:rsid w:val="00790429"/>
    <w:rsid w:val="00793733"/>
    <w:rsid w:val="00794B19"/>
    <w:rsid w:val="00795076"/>
    <w:rsid w:val="007A0357"/>
    <w:rsid w:val="007A07A2"/>
    <w:rsid w:val="007A0838"/>
    <w:rsid w:val="007A095D"/>
    <w:rsid w:val="007A0A3C"/>
    <w:rsid w:val="007A19BA"/>
    <w:rsid w:val="007A2B57"/>
    <w:rsid w:val="007A39A6"/>
    <w:rsid w:val="007A5997"/>
    <w:rsid w:val="007A717E"/>
    <w:rsid w:val="007A7C0E"/>
    <w:rsid w:val="007B09C3"/>
    <w:rsid w:val="007B27AF"/>
    <w:rsid w:val="007B296A"/>
    <w:rsid w:val="007B5008"/>
    <w:rsid w:val="007B53E3"/>
    <w:rsid w:val="007B69C8"/>
    <w:rsid w:val="007B6A18"/>
    <w:rsid w:val="007B6E8C"/>
    <w:rsid w:val="007C1F57"/>
    <w:rsid w:val="007C24DE"/>
    <w:rsid w:val="007C2DBB"/>
    <w:rsid w:val="007C5163"/>
    <w:rsid w:val="007C5385"/>
    <w:rsid w:val="007C5829"/>
    <w:rsid w:val="007C7252"/>
    <w:rsid w:val="007D0AAF"/>
    <w:rsid w:val="007D0DFC"/>
    <w:rsid w:val="007D1907"/>
    <w:rsid w:val="007D1A3F"/>
    <w:rsid w:val="007D1B89"/>
    <w:rsid w:val="007D4D5D"/>
    <w:rsid w:val="007D4EC4"/>
    <w:rsid w:val="007D61EB"/>
    <w:rsid w:val="007D688F"/>
    <w:rsid w:val="007E18BC"/>
    <w:rsid w:val="007E22FC"/>
    <w:rsid w:val="007E33CE"/>
    <w:rsid w:val="007E48E8"/>
    <w:rsid w:val="007E4FF5"/>
    <w:rsid w:val="007E6D50"/>
    <w:rsid w:val="007F0200"/>
    <w:rsid w:val="007F0815"/>
    <w:rsid w:val="007F0E59"/>
    <w:rsid w:val="007F104B"/>
    <w:rsid w:val="007F16DF"/>
    <w:rsid w:val="007F1856"/>
    <w:rsid w:val="007F309C"/>
    <w:rsid w:val="007F379A"/>
    <w:rsid w:val="007F5122"/>
    <w:rsid w:val="007F57AD"/>
    <w:rsid w:val="007F6136"/>
    <w:rsid w:val="00800B96"/>
    <w:rsid w:val="00800FF7"/>
    <w:rsid w:val="008027C7"/>
    <w:rsid w:val="00802D14"/>
    <w:rsid w:val="00802F16"/>
    <w:rsid w:val="00803104"/>
    <w:rsid w:val="008041C7"/>
    <w:rsid w:val="00804358"/>
    <w:rsid w:val="00806139"/>
    <w:rsid w:val="00806993"/>
    <w:rsid w:val="0080746D"/>
    <w:rsid w:val="008111F3"/>
    <w:rsid w:val="008137BB"/>
    <w:rsid w:val="00814BA0"/>
    <w:rsid w:val="00814C52"/>
    <w:rsid w:val="00815199"/>
    <w:rsid w:val="00816A3C"/>
    <w:rsid w:val="008174E8"/>
    <w:rsid w:val="00820CD3"/>
    <w:rsid w:val="008230BD"/>
    <w:rsid w:val="00823303"/>
    <w:rsid w:val="00825047"/>
    <w:rsid w:val="00827CD0"/>
    <w:rsid w:val="0083079E"/>
    <w:rsid w:val="008342FD"/>
    <w:rsid w:val="00835351"/>
    <w:rsid w:val="00841007"/>
    <w:rsid w:val="00841131"/>
    <w:rsid w:val="00841DC8"/>
    <w:rsid w:val="008438DF"/>
    <w:rsid w:val="00845F92"/>
    <w:rsid w:val="00846A3F"/>
    <w:rsid w:val="00852CE9"/>
    <w:rsid w:val="00852EB1"/>
    <w:rsid w:val="00855CC9"/>
    <w:rsid w:val="008566ED"/>
    <w:rsid w:val="00856B96"/>
    <w:rsid w:val="00857EBE"/>
    <w:rsid w:val="00860840"/>
    <w:rsid w:val="00861D3D"/>
    <w:rsid w:val="008625EA"/>
    <w:rsid w:val="00863252"/>
    <w:rsid w:val="008654BA"/>
    <w:rsid w:val="00870764"/>
    <w:rsid w:val="00871207"/>
    <w:rsid w:val="0087250A"/>
    <w:rsid w:val="0087669C"/>
    <w:rsid w:val="00876B68"/>
    <w:rsid w:val="00876D79"/>
    <w:rsid w:val="00877428"/>
    <w:rsid w:val="0088121B"/>
    <w:rsid w:val="00882616"/>
    <w:rsid w:val="0088298B"/>
    <w:rsid w:val="00890D26"/>
    <w:rsid w:val="0089166C"/>
    <w:rsid w:val="00891887"/>
    <w:rsid w:val="00891EBF"/>
    <w:rsid w:val="008925B2"/>
    <w:rsid w:val="008949D1"/>
    <w:rsid w:val="008953E2"/>
    <w:rsid w:val="00895F5A"/>
    <w:rsid w:val="008A044B"/>
    <w:rsid w:val="008A1937"/>
    <w:rsid w:val="008A21E8"/>
    <w:rsid w:val="008A2775"/>
    <w:rsid w:val="008A2F6E"/>
    <w:rsid w:val="008A3964"/>
    <w:rsid w:val="008A3B23"/>
    <w:rsid w:val="008A58CB"/>
    <w:rsid w:val="008A65AC"/>
    <w:rsid w:val="008A6A99"/>
    <w:rsid w:val="008A6D59"/>
    <w:rsid w:val="008A7FB8"/>
    <w:rsid w:val="008B0EEE"/>
    <w:rsid w:val="008B1217"/>
    <w:rsid w:val="008B1E8D"/>
    <w:rsid w:val="008B2897"/>
    <w:rsid w:val="008B29CF"/>
    <w:rsid w:val="008B3B9B"/>
    <w:rsid w:val="008B4957"/>
    <w:rsid w:val="008B4DD7"/>
    <w:rsid w:val="008B5EB5"/>
    <w:rsid w:val="008B661F"/>
    <w:rsid w:val="008B6BD3"/>
    <w:rsid w:val="008B6C40"/>
    <w:rsid w:val="008C0FDA"/>
    <w:rsid w:val="008C12D7"/>
    <w:rsid w:val="008C1A0C"/>
    <w:rsid w:val="008C22D0"/>
    <w:rsid w:val="008C42CA"/>
    <w:rsid w:val="008C49D1"/>
    <w:rsid w:val="008D00A3"/>
    <w:rsid w:val="008D18FA"/>
    <w:rsid w:val="008D3456"/>
    <w:rsid w:val="008E2FAF"/>
    <w:rsid w:val="008E3D7D"/>
    <w:rsid w:val="008E3E5F"/>
    <w:rsid w:val="008E5E93"/>
    <w:rsid w:val="008E6B99"/>
    <w:rsid w:val="008E6CCA"/>
    <w:rsid w:val="008E7076"/>
    <w:rsid w:val="008E7992"/>
    <w:rsid w:val="008F0EB7"/>
    <w:rsid w:val="008F1B76"/>
    <w:rsid w:val="008F1D6A"/>
    <w:rsid w:val="008F26CD"/>
    <w:rsid w:val="008F41D3"/>
    <w:rsid w:val="008F44A2"/>
    <w:rsid w:val="008F5666"/>
    <w:rsid w:val="009008C8"/>
    <w:rsid w:val="00902856"/>
    <w:rsid w:val="00904CC6"/>
    <w:rsid w:val="009078C0"/>
    <w:rsid w:val="00910248"/>
    <w:rsid w:val="009126DB"/>
    <w:rsid w:val="0091429F"/>
    <w:rsid w:val="009169E2"/>
    <w:rsid w:val="00917CB3"/>
    <w:rsid w:val="009209F0"/>
    <w:rsid w:val="009228CB"/>
    <w:rsid w:val="00922BCB"/>
    <w:rsid w:val="0092344A"/>
    <w:rsid w:val="00923CDB"/>
    <w:rsid w:val="009242F2"/>
    <w:rsid w:val="00930DD6"/>
    <w:rsid w:val="009317B7"/>
    <w:rsid w:val="00933924"/>
    <w:rsid w:val="00935E81"/>
    <w:rsid w:val="0093638A"/>
    <w:rsid w:val="00940646"/>
    <w:rsid w:val="009422C6"/>
    <w:rsid w:val="00942D57"/>
    <w:rsid w:val="00944D02"/>
    <w:rsid w:val="0094536B"/>
    <w:rsid w:val="009465D8"/>
    <w:rsid w:val="009504F0"/>
    <w:rsid w:val="00950538"/>
    <w:rsid w:val="00950A33"/>
    <w:rsid w:val="009513F4"/>
    <w:rsid w:val="00951AE0"/>
    <w:rsid w:val="00953B2D"/>
    <w:rsid w:val="00954058"/>
    <w:rsid w:val="00954122"/>
    <w:rsid w:val="0096067A"/>
    <w:rsid w:val="00961077"/>
    <w:rsid w:val="00962988"/>
    <w:rsid w:val="00964D83"/>
    <w:rsid w:val="00967438"/>
    <w:rsid w:val="00967763"/>
    <w:rsid w:val="009704FF"/>
    <w:rsid w:val="009728CA"/>
    <w:rsid w:val="00975B36"/>
    <w:rsid w:val="00975BD6"/>
    <w:rsid w:val="009762E0"/>
    <w:rsid w:val="00976E14"/>
    <w:rsid w:val="00976EC0"/>
    <w:rsid w:val="009771F2"/>
    <w:rsid w:val="00980EB8"/>
    <w:rsid w:val="00980FE6"/>
    <w:rsid w:val="009824BD"/>
    <w:rsid w:val="009833A8"/>
    <w:rsid w:val="00983626"/>
    <w:rsid w:val="009838F8"/>
    <w:rsid w:val="00984917"/>
    <w:rsid w:val="00984F57"/>
    <w:rsid w:val="00985B0C"/>
    <w:rsid w:val="00986FEF"/>
    <w:rsid w:val="00987A92"/>
    <w:rsid w:val="009918B0"/>
    <w:rsid w:val="00991EAB"/>
    <w:rsid w:val="00992220"/>
    <w:rsid w:val="0099364D"/>
    <w:rsid w:val="009A5A78"/>
    <w:rsid w:val="009A6B01"/>
    <w:rsid w:val="009A7EBE"/>
    <w:rsid w:val="009B0058"/>
    <w:rsid w:val="009B00CE"/>
    <w:rsid w:val="009B02C8"/>
    <w:rsid w:val="009B0E60"/>
    <w:rsid w:val="009B0EE3"/>
    <w:rsid w:val="009B0F10"/>
    <w:rsid w:val="009B2008"/>
    <w:rsid w:val="009B22C6"/>
    <w:rsid w:val="009B31F3"/>
    <w:rsid w:val="009B3677"/>
    <w:rsid w:val="009B4271"/>
    <w:rsid w:val="009B4561"/>
    <w:rsid w:val="009B65BB"/>
    <w:rsid w:val="009B664C"/>
    <w:rsid w:val="009C132D"/>
    <w:rsid w:val="009C4EC6"/>
    <w:rsid w:val="009C55BE"/>
    <w:rsid w:val="009C7BE8"/>
    <w:rsid w:val="009D03B6"/>
    <w:rsid w:val="009D1603"/>
    <w:rsid w:val="009D1963"/>
    <w:rsid w:val="009D19FF"/>
    <w:rsid w:val="009D342D"/>
    <w:rsid w:val="009D469F"/>
    <w:rsid w:val="009D547A"/>
    <w:rsid w:val="009D61D6"/>
    <w:rsid w:val="009D64DA"/>
    <w:rsid w:val="009D6A6D"/>
    <w:rsid w:val="009D7197"/>
    <w:rsid w:val="009E0031"/>
    <w:rsid w:val="009E254A"/>
    <w:rsid w:val="009E28AB"/>
    <w:rsid w:val="009E2BBC"/>
    <w:rsid w:val="009E6C33"/>
    <w:rsid w:val="009E7F8A"/>
    <w:rsid w:val="009F062F"/>
    <w:rsid w:val="009F0F46"/>
    <w:rsid w:val="009F143A"/>
    <w:rsid w:val="009F1816"/>
    <w:rsid w:val="009F1ABA"/>
    <w:rsid w:val="009F2427"/>
    <w:rsid w:val="009F2554"/>
    <w:rsid w:val="009F2708"/>
    <w:rsid w:val="009F375C"/>
    <w:rsid w:val="009F3CFC"/>
    <w:rsid w:val="009F510A"/>
    <w:rsid w:val="00A02D9C"/>
    <w:rsid w:val="00A03415"/>
    <w:rsid w:val="00A04360"/>
    <w:rsid w:val="00A07B34"/>
    <w:rsid w:val="00A111C1"/>
    <w:rsid w:val="00A11D07"/>
    <w:rsid w:val="00A1225C"/>
    <w:rsid w:val="00A135A8"/>
    <w:rsid w:val="00A1496D"/>
    <w:rsid w:val="00A15BC0"/>
    <w:rsid w:val="00A16E5C"/>
    <w:rsid w:val="00A171CD"/>
    <w:rsid w:val="00A20E04"/>
    <w:rsid w:val="00A21247"/>
    <w:rsid w:val="00A21905"/>
    <w:rsid w:val="00A21DD0"/>
    <w:rsid w:val="00A2293D"/>
    <w:rsid w:val="00A22C7D"/>
    <w:rsid w:val="00A22EF1"/>
    <w:rsid w:val="00A2300B"/>
    <w:rsid w:val="00A240E1"/>
    <w:rsid w:val="00A27A0F"/>
    <w:rsid w:val="00A27F50"/>
    <w:rsid w:val="00A31372"/>
    <w:rsid w:val="00A3181C"/>
    <w:rsid w:val="00A31DE7"/>
    <w:rsid w:val="00A322CE"/>
    <w:rsid w:val="00A32972"/>
    <w:rsid w:val="00A32CAD"/>
    <w:rsid w:val="00A33805"/>
    <w:rsid w:val="00A34753"/>
    <w:rsid w:val="00A34DF7"/>
    <w:rsid w:val="00A35D62"/>
    <w:rsid w:val="00A36399"/>
    <w:rsid w:val="00A3753B"/>
    <w:rsid w:val="00A37F62"/>
    <w:rsid w:val="00A42151"/>
    <w:rsid w:val="00A4222C"/>
    <w:rsid w:val="00A42A0B"/>
    <w:rsid w:val="00A42EE5"/>
    <w:rsid w:val="00A435AC"/>
    <w:rsid w:val="00A4391B"/>
    <w:rsid w:val="00A43BFF"/>
    <w:rsid w:val="00A46BD1"/>
    <w:rsid w:val="00A503A8"/>
    <w:rsid w:val="00A514F1"/>
    <w:rsid w:val="00A52B70"/>
    <w:rsid w:val="00A52CEC"/>
    <w:rsid w:val="00A537E9"/>
    <w:rsid w:val="00A54226"/>
    <w:rsid w:val="00A54BE3"/>
    <w:rsid w:val="00A567B1"/>
    <w:rsid w:val="00A57202"/>
    <w:rsid w:val="00A57805"/>
    <w:rsid w:val="00A62434"/>
    <w:rsid w:val="00A62B25"/>
    <w:rsid w:val="00A638D4"/>
    <w:rsid w:val="00A6472D"/>
    <w:rsid w:val="00A701B2"/>
    <w:rsid w:val="00A704B8"/>
    <w:rsid w:val="00A71CF9"/>
    <w:rsid w:val="00A73826"/>
    <w:rsid w:val="00A73E07"/>
    <w:rsid w:val="00A75B2C"/>
    <w:rsid w:val="00A75D5E"/>
    <w:rsid w:val="00A774C6"/>
    <w:rsid w:val="00A8055D"/>
    <w:rsid w:val="00A80A7F"/>
    <w:rsid w:val="00A82365"/>
    <w:rsid w:val="00A82A78"/>
    <w:rsid w:val="00A83B62"/>
    <w:rsid w:val="00A84DBA"/>
    <w:rsid w:val="00A8705C"/>
    <w:rsid w:val="00A91E8B"/>
    <w:rsid w:val="00A947EF"/>
    <w:rsid w:val="00A94D8E"/>
    <w:rsid w:val="00A95CEE"/>
    <w:rsid w:val="00A96F69"/>
    <w:rsid w:val="00A97135"/>
    <w:rsid w:val="00A9768D"/>
    <w:rsid w:val="00AA02AC"/>
    <w:rsid w:val="00AA0CD3"/>
    <w:rsid w:val="00AA17AD"/>
    <w:rsid w:val="00AA1D78"/>
    <w:rsid w:val="00AA1EB5"/>
    <w:rsid w:val="00AA4993"/>
    <w:rsid w:val="00AA742E"/>
    <w:rsid w:val="00AA74F3"/>
    <w:rsid w:val="00AB22F6"/>
    <w:rsid w:val="00AB3F79"/>
    <w:rsid w:val="00AB5476"/>
    <w:rsid w:val="00AB71C4"/>
    <w:rsid w:val="00AB785E"/>
    <w:rsid w:val="00AC27ED"/>
    <w:rsid w:val="00AC2833"/>
    <w:rsid w:val="00AC36BC"/>
    <w:rsid w:val="00AC3C8F"/>
    <w:rsid w:val="00AC4330"/>
    <w:rsid w:val="00AC450F"/>
    <w:rsid w:val="00AC5569"/>
    <w:rsid w:val="00AC5C80"/>
    <w:rsid w:val="00AC63E3"/>
    <w:rsid w:val="00AC6BB1"/>
    <w:rsid w:val="00AC7B12"/>
    <w:rsid w:val="00AD0C74"/>
    <w:rsid w:val="00AD25AE"/>
    <w:rsid w:val="00AD32E0"/>
    <w:rsid w:val="00AD3300"/>
    <w:rsid w:val="00AD5206"/>
    <w:rsid w:val="00AD68F9"/>
    <w:rsid w:val="00AD7B18"/>
    <w:rsid w:val="00AE011C"/>
    <w:rsid w:val="00AE0B04"/>
    <w:rsid w:val="00AE1A91"/>
    <w:rsid w:val="00AE2FF2"/>
    <w:rsid w:val="00AE47E7"/>
    <w:rsid w:val="00AE6EED"/>
    <w:rsid w:val="00AE71EC"/>
    <w:rsid w:val="00AE7A76"/>
    <w:rsid w:val="00AF14F8"/>
    <w:rsid w:val="00AF2032"/>
    <w:rsid w:val="00AF2178"/>
    <w:rsid w:val="00AF3EF5"/>
    <w:rsid w:val="00AF4819"/>
    <w:rsid w:val="00AF5A17"/>
    <w:rsid w:val="00AF7DE2"/>
    <w:rsid w:val="00B01253"/>
    <w:rsid w:val="00B01D23"/>
    <w:rsid w:val="00B02B51"/>
    <w:rsid w:val="00B04312"/>
    <w:rsid w:val="00B07DC7"/>
    <w:rsid w:val="00B110DD"/>
    <w:rsid w:val="00B126E6"/>
    <w:rsid w:val="00B12ACF"/>
    <w:rsid w:val="00B14405"/>
    <w:rsid w:val="00B14D53"/>
    <w:rsid w:val="00B163DF"/>
    <w:rsid w:val="00B1712A"/>
    <w:rsid w:val="00B211D4"/>
    <w:rsid w:val="00B22909"/>
    <w:rsid w:val="00B22B6E"/>
    <w:rsid w:val="00B23825"/>
    <w:rsid w:val="00B240B0"/>
    <w:rsid w:val="00B24CFB"/>
    <w:rsid w:val="00B254E0"/>
    <w:rsid w:val="00B264D0"/>
    <w:rsid w:val="00B30D54"/>
    <w:rsid w:val="00B30FEB"/>
    <w:rsid w:val="00B31D5D"/>
    <w:rsid w:val="00B32673"/>
    <w:rsid w:val="00B32E92"/>
    <w:rsid w:val="00B357C7"/>
    <w:rsid w:val="00B40B9B"/>
    <w:rsid w:val="00B424FB"/>
    <w:rsid w:val="00B43BC6"/>
    <w:rsid w:val="00B44C67"/>
    <w:rsid w:val="00B463E1"/>
    <w:rsid w:val="00B52CA7"/>
    <w:rsid w:val="00B53C9C"/>
    <w:rsid w:val="00B5665E"/>
    <w:rsid w:val="00B569B0"/>
    <w:rsid w:val="00B56BD0"/>
    <w:rsid w:val="00B56F95"/>
    <w:rsid w:val="00B613C2"/>
    <w:rsid w:val="00B61D24"/>
    <w:rsid w:val="00B63D65"/>
    <w:rsid w:val="00B6699E"/>
    <w:rsid w:val="00B67CDA"/>
    <w:rsid w:val="00B712CD"/>
    <w:rsid w:val="00B71AAA"/>
    <w:rsid w:val="00B723F6"/>
    <w:rsid w:val="00B72AC0"/>
    <w:rsid w:val="00B73317"/>
    <w:rsid w:val="00B73BBC"/>
    <w:rsid w:val="00B74302"/>
    <w:rsid w:val="00B746F4"/>
    <w:rsid w:val="00B76AF3"/>
    <w:rsid w:val="00B777F7"/>
    <w:rsid w:val="00B80D18"/>
    <w:rsid w:val="00B80E01"/>
    <w:rsid w:val="00B8131A"/>
    <w:rsid w:val="00B81549"/>
    <w:rsid w:val="00B81EFB"/>
    <w:rsid w:val="00B8225B"/>
    <w:rsid w:val="00B84774"/>
    <w:rsid w:val="00B863EC"/>
    <w:rsid w:val="00B87F91"/>
    <w:rsid w:val="00B905E5"/>
    <w:rsid w:val="00B90FCA"/>
    <w:rsid w:val="00B920C1"/>
    <w:rsid w:val="00B92189"/>
    <w:rsid w:val="00B93188"/>
    <w:rsid w:val="00B932A1"/>
    <w:rsid w:val="00B935FA"/>
    <w:rsid w:val="00B964E1"/>
    <w:rsid w:val="00B96BCC"/>
    <w:rsid w:val="00B97B68"/>
    <w:rsid w:val="00B97EED"/>
    <w:rsid w:val="00BA2D56"/>
    <w:rsid w:val="00BA3C2A"/>
    <w:rsid w:val="00BA55D8"/>
    <w:rsid w:val="00BB0BBE"/>
    <w:rsid w:val="00BB1699"/>
    <w:rsid w:val="00BB17E6"/>
    <w:rsid w:val="00BB2EC7"/>
    <w:rsid w:val="00BB3398"/>
    <w:rsid w:val="00BB7D80"/>
    <w:rsid w:val="00BC0FB9"/>
    <w:rsid w:val="00BC1701"/>
    <w:rsid w:val="00BC303C"/>
    <w:rsid w:val="00BC3A11"/>
    <w:rsid w:val="00BC3C53"/>
    <w:rsid w:val="00BC6186"/>
    <w:rsid w:val="00BC7030"/>
    <w:rsid w:val="00BD0F0A"/>
    <w:rsid w:val="00BD1207"/>
    <w:rsid w:val="00BD294D"/>
    <w:rsid w:val="00BD6D42"/>
    <w:rsid w:val="00BD6E5A"/>
    <w:rsid w:val="00BD7956"/>
    <w:rsid w:val="00BD7CB0"/>
    <w:rsid w:val="00BE03DD"/>
    <w:rsid w:val="00BE1307"/>
    <w:rsid w:val="00BE24AB"/>
    <w:rsid w:val="00BE2828"/>
    <w:rsid w:val="00BE34CB"/>
    <w:rsid w:val="00BE517C"/>
    <w:rsid w:val="00BE5D95"/>
    <w:rsid w:val="00BE5FA0"/>
    <w:rsid w:val="00BE6003"/>
    <w:rsid w:val="00BE6AE2"/>
    <w:rsid w:val="00BE79DA"/>
    <w:rsid w:val="00BE7BD3"/>
    <w:rsid w:val="00BE7EDF"/>
    <w:rsid w:val="00BF0035"/>
    <w:rsid w:val="00BF16BA"/>
    <w:rsid w:val="00BF18C2"/>
    <w:rsid w:val="00BF2773"/>
    <w:rsid w:val="00BF62B2"/>
    <w:rsid w:val="00BF7411"/>
    <w:rsid w:val="00BF7AF5"/>
    <w:rsid w:val="00C00E7C"/>
    <w:rsid w:val="00C0167E"/>
    <w:rsid w:val="00C03BD2"/>
    <w:rsid w:val="00C053CA"/>
    <w:rsid w:val="00C10EE4"/>
    <w:rsid w:val="00C12EAF"/>
    <w:rsid w:val="00C142DB"/>
    <w:rsid w:val="00C15BB6"/>
    <w:rsid w:val="00C16064"/>
    <w:rsid w:val="00C16480"/>
    <w:rsid w:val="00C16D53"/>
    <w:rsid w:val="00C173C0"/>
    <w:rsid w:val="00C20725"/>
    <w:rsid w:val="00C20C6D"/>
    <w:rsid w:val="00C21538"/>
    <w:rsid w:val="00C2207C"/>
    <w:rsid w:val="00C22480"/>
    <w:rsid w:val="00C22B04"/>
    <w:rsid w:val="00C247A2"/>
    <w:rsid w:val="00C25C57"/>
    <w:rsid w:val="00C25DFC"/>
    <w:rsid w:val="00C25E71"/>
    <w:rsid w:val="00C26351"/>
    <w:rsid w:val="00C27C71"/>
    <w:rsid w:val="00C305EE"/>
    <w:rsid w:val="00C30631"/>
    <w:rsid w:val="00C31588"/>
    <w:rsid w:val="00C3256B"/>
    <w:rsid w:val="00C353CD"/>
    <w:rsid w:val="00C360C2"/>
    <w:rsid w:val="00C36D2E"/>
    <w:rsid w:val="00C379B3"/>
    <w:rsid w:val="00C403A4"/>
    <w:rsid w:val="00C40DEC"/>
    <w:rsid w:val="00C435B6"/>
    <w:rsid w:val="00C438E5"/>
    <w:rsid w:val="00C4488E"/>
    <w:rsid w:val="00C45237"/>
    <w:rsid w:val="00C46A9A"/>
    <w:rsid w:val="00C530B4"/>
    <w:rsid w:val="00C532B6"/>
    <w:rsid w:val="00C54CB0"/>
    <w:rsid w:val="00C60B79"/>
    <w:rsid w:val="00C64B7F"/>
    <w:rsid w:val="00C658B1"/>
    <w:rsid w:val="00C65932"/>
    <w:rsid w:val="00C665F5"/>
    <w:rsid w:val="00C67B15"/>
    <w:rsid w:val="00C711AE"/>
    <w:rsid w:val="00C71BDD"/>
    <w:rsid w:val="00C7235D"/>
    <w:rsid w:val="00C72FBA"/>
    <w:rsid w:val="00C72FC4"/>
    <w:rsid w:val="00C739A8"/>
    <w:rsid w:val="00C73DE5"/>
    <w:rsid w:val="00C74354"/>
    <w:rsid w:val="00C7523E"/>
    <w:rsid w:val="00C770D0"/>
    <w:rsid w:val="00C80480"/>
    <w:rsid w:val="00C82A9D"/>
    <w:rsid w:val="00C84BD1"/>
    <w:rsid w:val="00C85091"/>
    <w:rsid w:val="00C854B0"/>
    <w:rsid w:val="00C85D87"/>
    <w:rsid w:val="00C8682D"/>
    <w:rsid w:val="00C8771E"/>
    <w:rsid w:val="00C87C91"/>
    <w:rsid w:val="00C90325"/>
    <w:rsid w:val="00C903B9"/>
    <w:rsid w:val="00C905CB"/>
    <w:rsid w:val="00C91229"/>
    <w:rsid w:val="00C912FF"/>
    <w:rsid w:val="00C91809"/>
    <w:rsid w:val="00C92916"/>
    <w:rsid w:val="00C93D00"/>
    <w:rsid w:val="00C9452A"/>
    <w:rsid w:val="00C96465"/>
    <w:rsid w:val="00C96A37"/>
    <w:rsid w:val="00C97946"/>
    <w:rsid w:val="00CA0A01"/>
    <w:rsid w:val="00CA1D6F"/>
    <w:rsid w:val="00CA3C92"/>
    <w:rsid w:val="00CA4088"/>
    <w:rsid w:val="00CA46DF"/>
    <w:rsid w:val="00CA4BB8"/>
    <w:rsid w:val="00CA519F"/>
    <w:rsid w:val="00CA5814"/>
    <w:rsid w:val="00CA5A8D"/>
    <w:rsid w:val="00CA5EBA"/>
    <w:rsid w:val="00CA71C0"/>
    <w:rsid w:val="00CB0089"/>
    <w:rsid w:val="00CB03D8"/>
    <w:rsid w:val="00CB2B25"/>
    <w:rsid w:val="00CB2C81"/>
    <w:rsid w:val="00CB30A2"/>
    <w:rsid w:val="00CB4897"/>
    <w:rsid w:val="00CB5881"/>
    <w:rsid w:val="00CB5FD3"/>
    <w:rsid w:val="00CB7A8C"/>
    <w:rsid w:val="00CC0CF3"/>
    <w:rsid w:val="00CC0D86"/>
    <w:rsid w:val="00CC2C02"/>
    <w:rsid w:val="00CC401C"/>
    <w:rsid w:val="00CC4493"/>
    <w:rsid w:val="00CC4F10"/>
    <w:rsid w:val="00CC5500"/>
    <w:rsid w:val="00CC6849"/>
    <w:rsid w:val="00CC6E9E"/>
    <w:rsid w:val="00CC7370"/>
    <w:rsid w:val="00CC7605"/>
    <w:rsid w:val="00CD0B3A"/>
    <w:rsid w:val="00CD2867"/>
    <w:rsid w:val="00CD4A66"/>
    <w:rsid w:val="00CD4E10"/>
    <w:rsid w:val="00CD5179"/>
    <w:rsid w:val="00CD6A40"/>
    <w:rsid w:val="00CD6C06"/>
    <w:rsid w:val="00CE3C4C"/>
    <w:rsid w:val="00CE3FCB"/>
    <w:rsid w:val="00CE5151"/>
    <w:rsid w:val="00CE572C"/>
    <w:rsid w:val="00CE5AB2"/>
    <w:rsid w:val="00CE65E7"/>
    <w:rsid w:val="00CF007E"/>
    <w:rsid w:val="00CF0A93"/>
    <w:rsid w:val="00CF1BD5"/>
    <w:rsid w:val="00CF36D8"/>
    <w:rsid w:val="00CF3F75"/>
    <w:rsid w:val="00CF4D3B"/>
    <w:rsid w:val="00CF5123"/>
    <w:rsid w:val="00CF51D7"/>
    <w:rsid w:val="00CF5366"/>
    <w:rsid w:val="00CF62AA"/>
    <w:rsid w:val="00CF749E"/>
    <w:rsid w:val="00D01A4F"/>
    <w:rsid w:val="00D04EBB"/>
    <w:rsid w:val="00D069C1"/>
    <w:rsid w:val="00D10902"/>
    <w:rsid w:val="00D11C34"/>
    <w:rsid w:val="00D1292B"/>
    <w:rsid w:val="00D1459D"/>
    <w:rsid w:val="00D147B3"/>
    <w:rsid w:val="00D14B4A"/>
    <w:rsid w:val="00D153AC"/>
    <w:rsid w:val="00D15F09"/>
    <w:rsid w:val="00D160CF"/>
    <w:rsid w:val="00D171C4"/>
    <w:rsid w:val="00D20985"/>
    <w:rsid w:val="00D20D14"/>
    <w:rsid w:val="00D20EF7"/>
    <w:rsid w:val="00D22334"/>
    <w:rsid w:val="00D227D5"/>
    <w:rsid w:val="00D227E8"/>
    <w:rsid w:val="00D22E20"/>
    <w:rsid w:val="00D23914"/>
    <w:rsid w:val="00D25A86"/>
    <w:rsid w:val="00D25E58"/>
    <w:rsid w:val="00D264AE"/>
    <w:rsid w:val="00D31688"/>
    <w:rsid w:val="00D322A8"/>
    <w:rsid w:val="00D3277D"/>
    <w:rsid w:val="00D3349C"/>
    <w:rsid w:val="00D356DB"/>
    <w:rsid w:val="00D3659B"/>
    <w:rsid w:val="00D37040"/>
    <w:rsid w:val="00D373EB"/>
    <w:rsid w:val="00D40A0E"/>
    <w:rsid w:val="00D424A0"/>
    <w:rsid w:val="00D45615"/>
    <w:rsid w:val="00D4736E"/>
    <w:rsid w:val="00D477D5"/>
    <w:rsid w:val="00D517E4"/>
    <w:rsid w:val="00D528C3"/>
    <w:rsid w:val="00D528C4"/>
    <w:rsid w:val="00D560F7"/>
    <w:rsid w:val="00D6058F"/>
    <w:rsid w:val="00D60CBA"/>
    <w:rsid w:val="00D641EE"/>
    <w:rsid w:val="00D64894"/>
    <w:rsid w:val="00D64A27"/>
    <w:rsid w:val="00D679B8"/>
    <w:rsid w:val="00D7020D"/>
    <w:rsid w:val="00D72013"/>
    <w:rsid w:val="00D73066"/>
    <w:rsid w:val="00D73303"/>
    <w:rsid w:val="00D73B96"/>
    <w:rsid w:val="00D73C58"/>
    <w:rsid w:val="00D75B30"/>
    <w:rsid w:val="00D76908"/>
    <w:rsid w:val="00D77353"/>
    <w:rsid w:val="00D80B6B"/>
    <w:rsid w:val="00D81723"/>
    <w:rsid w:val="00D818DD"/>
    <w:rsid w:val="00D84488"/>
    <w:rsid w:val="00D8462D"/>
    <w:rsid w:val="00D84D08"/>
    <w:rsid w:val="00D8622F"/>
    <w:rsid w:val="00D86EC9"/>
    <w:rsid w:val="00D87914"/>
    <w:rsid w:val="00D911FD"/>
    <w:rsid w:val="00D9315F"/>
    <w:rsid w:val="00D944D7"/>
    <w:rsid w:val="00D94EB2"/>
    <w:rsid w:val="00D95458"/>
    <w:rsid w:val="00D95D52"/>
    <w:rsid w:val="00D961AF"/>
    <w:rsid w:val="00DA1107"/>
    <w:rsid w:val="00DA18B8"/>
    <w:rsid w:val="00DA3FA9"/>
    <w:rsid w:val="00DA4658"/>
    <w:rsid w:val="00DA4827"/>
    <w:rsid w:val="00DA49D9"/>
    <w:rsid w:val="00DA4B8C"/>
    <w:rsid w:val="00DA551D"/>
    <w:rsid w:val="00DA6A23"/>
    <w:rsid w:val="00DA6F32"/>
    <w:rsid w:val="00DB0A75"/>
    <w:rsid w:val="00DB40A0"/>
    <w:rsid w:val="00DB4B31"/>
    <w:rsid w:val="00DB77F1"/>
    <w:rsid w:val="00DB7874"/>
    <w:rsid w:val="00DB7C8C"/>
    <w:rsid w:val="00DC0AA9"/>
    <w:rsid w:val="00DC1838"/>
    <w:rsid w:val="00DC244E"/>
    <w:rsid w:val="00DC53D9"/>
    <w:rsid w:val="00DC5C12"/>
    <w:rsid w:val="00DD0481"/>
    <w:rsid w:val="00DD064B"/>
    <w:rsid w:val="00DD0B66"/>
    <w:rsid w:val="00DD6E96"/>
    <w:rsid w:val="00DD7178"/>
    <w:rsid w:val="00DD780B"/>
    <w:rsid w:val="00DD782A"/>
    <w:rsid w:val="00DE08B2"/>
    <w:rsid w:val="00DE1708"/>
    <w:rsid w:val="00DE269B"/>
    <w:rsid w:val="00DE2808"/>
    <w:rsid w:val="00DE47EA"/>
    <w:rsid w:val="00DE5D63"/>
    <w:rsid w:val="00DE6C09"/>
    <w:rsid w:val="00DF0F93"/>
    <w:rsid w:val="00DF104F"/>
    <w:rsid w:val="00DF1182"/>
    <w:rsid w:val="00DF3771"/>
    <w:rsid w:val="00DF3DED"/>
    <w:rsid w:val="00DF58A1"/>
    <w:rsid w:val="00DF6B4F"/>
    <w:rsid w:val="00DF7DEB"/>
    <w:rsid w:val="00E025F1"/>
    <w:rsid w:val="00E029EE"/>
    <w:rsid w:val="00E02EAB"/>
    <w:rsid w:val="00E04D90"/>
    <w:rsid w:val="00E10539"/>
    <w:rsid w:val="00E1101A"/>
    <w:rsid w:val="00E12F14"/>
    <w:rsid w:val="00E14D13"/>
    <w:rsid w:val="00E15EB9"/>
    <w:rsid w:val="00E21273"/>
    <w:rsid w:val="00E31E1E"/>
    <w:rsid w:val="00E34B49"/>
    <w:rsid w:val="00E35033"/>
    <w:rsid w:val="00E371D8"/>
    <w:rsid w:val="00E42A20"/>
    <w:rsid w:val="00E44CD7"/>
    <w:rsid w:val="00E457C1"/>
    <w:rsid w:val="00E46829"/>
    <w:rsid w:val="00E47944"/>
    <w:rsid w:val="00E50615"/>
    <w:rsid w:val="00E52BC3"/>
    <w:rsid w:val="00E5356A"/>
    <w:rsid w:val="00E53994"/>
    <w:rsid w:val="00E556E7"/>
    <w:rsid w:val="00E56C4C"/>
    <w:rsid w:val="00E62136"/>
    <w:rsid w:val="00E62EBD"/>
    <w:rsid w:val="00E64250"/>
    <w:rsid w:val="00E64757"/>
    <w:rsid w:val="00E65242"/>
    <w:rsid w:val="00E676F1"/>
    <w:rsid w:val="00E67AB3"/>
    <w:rsid w:val="00E71A6F"/>
    <w:rsid w:val="00E729E3"/>
    <w:rsid w:val="00E7565B"/>
    <w:rsid w:val="00E756E9"/>
    <w:rsid w:val="00E779DA"/>
    <w:rsid w:val="00E77AA4"/>
    <w:rsid w:val="00E80607"/>
    <w:rsid w:val="00E81BF1"/>
    <w:rsid w:val="00E8213C"/>
    <w:rsid w:val="00E82A09"/>
    <w:rsid w:val="00E82FA5"/>
    <w:rsid w:val="00E839E5"/>
    <w:rsid w:val="00E83EE0"/>
    <w:rsid w:val="00E846D3"/>
    <w:rsid w:val="00E84B79"/>
    <w:rsid w:val="00E84B91"/>
    <w:rsid w:val="00E851FC"/>
    <w:rsid w:val="00E873E3"/>
    <w:rsid w:val="00E904AE"/>
    <w:rsid w:val="00E90794"/>
    <w:rsid w:val="00E92B61"/>
    <w:rsid w:val="00E93C9C"/>
    <w:rsid w:val="00E9543C"/>
    <w:rsid w:val="00E97D88"/>
    <w:rsid w:val="00EA3D61"/>
    <w:rsid w:val="00EA447C"/>
    <w:rsid w:val="00EA5BF3"/>
    <w:rsid w:val="00EA7D98"/>
    <w:rsid w:val="00EB0AF1"/>
    <w:rsid w:val="00EB310F"/>
    <w:rsid w:val="00EB3135"/>
    <w:rsid w:val="00EB3601"/>
    <w:rsid w:val="00EB6977"/>
    <w:rsid w:val="00EC171B"/>
    <w:rsid w:val="00EC206A"/>
    <w:rsid w:val="00EC3914"/>
    <w:rsid w:val="00EC59FA"/>
    <w:rsid w:val="00EC70FD"/>
    <w:rsid w:val="00ED0380"/>
    <w:rsid w:val="00ED0D7C"/>
    <w:rsid w:val="00ED10DB"/>
    <w:rsid w:val="00ED1DDE"/>
    <w:rsid w:val="00ED2408"/>
    <w:rsid w:val="00ED3895"/>
    <w:rsid w:val="00ED573B"/>
    <w:rsid w:val="00ED6747"/>
    <w:rsid w:val="00ED6930"/>
    <w:rsid w:val="00ED69B3"/>
    <w:rsid w:val="00ED785F"/>
    <w:rsid w:val="00EE000D"/>
    <w:rsid w:val="00EE041E"/>
    <w:rsid w:val="00EE2685"/>
    <w:rsid w:val="00EE33D7"/>
    <w:rsid w:val="00EF39AC"/>
    <w:rsid w:val="00EF4072"/>
    <w:rsid w:val="00EF514C"/>
    <w:rsid w:val="00EF6F91"/>
    <w:rsid w:val="00EF730A"/>
    <w:rsid w:val="00F0165D"/>
    <w:rsid w:val="00F017B4"/>
    <w:rsid w:val="00F05494"/>
    <w:rsid w:val="00F05B6F"/>
    <w:rsid w:val="00F06F04"/>
    <w:rsid w:val="00F07B2D"/>
    <w:rsid w:val="00F10EA5"/>
    <w:rsid w:val="00F13473"/>
    <w:rsid w:val="00F140A7"/>
    <w:rsid w:val="00F14708"/>
    <w:rsid w:val="00F147BF"/>
    <w:rsid w:val="00F150E8"/>
    <w:rsid w:val="00F15790"/>
    <w:rsid w:val="00F161EA"/>
    <w:rsid w:val="00F1739C"/>
    <w:rsid w:val="00F20B8A"/>
    <w:rsid w:val="00F227E9"/>
    <w:rsid w:val="00F2280B"/>
    <w:rsid w:val="00F25529"/>
    <w:rsid w:val="00F2600D"/>
    <w:rsid w:val="00F26A27"/>
    <w:rsid w:val="00F30E5D"/>
    <w:rsid w:val="00F3114D"/>
    <w:rsid w:val="00F31405"/>
    <w:rsid w:val="00F33013"/>
    <w:rsid w:val="00F34A5D"/>
    <w:rsid w:val="00F37214"/>
    <w:rsid w:val="00F409F7"/>
    <w:rsid w:val="00F41EF3"/>
    <w:rsid w:val="00F439C8"/>
    <w:rsid w:val="00F43A1B"/>
    <w:rsid w:val="00F45210"/>
    <w:rsid w:val="00F45FDC"/>
    <w:rsid w:val="00F466EE"/>
    <w:rsid w:val="00F5008F"/>
    <w:rsid w:val="00F502E9"/>
    <w:rsid w:val="00F50302"/>
    <w:rsid w:val="00F50F23"/>
    <w:rsid w:val="00F5183B"/>
    <w:rsid w:val="00F51EA3"/>
    <w:rsid w:val="00F54408"/>
    <w:rsid w:val="00F61578"/>
    <w:rsid w:val="00F62D27"/>
    <w:rsid w:val="00F633BC"/>
    <w:rsid w:val="00F67FB4"/>
    <w:rsid w:val="00F729B6"/>
    <w:rsid w:val="00F72C42"/>
    <w:rsid w:val="00F72CC6"/>
    <w:rsid w:val="00F7321C"/>
    <w:rsid w:val="00F73C3D"/>
    <w:rsid w:val="00F75877"/>
    <w:rsid w:val="00F8061D"/>
    <w:rsid w:val="00F80A12"/>
    <w:rsid w:val="00F81847"/>
    <w:rsid w:val="00F82A16"/>
    <w:rsid w:val="00F83579"/>
    <w:rsid w:val="00F83A77"/>
    <w:rsid w:val="00F867DE"/>
    <w:rsid w:val="00F868BD"/>
    <w:rsid w:val="00F90C29"/>
    <w:rsid w:val="00F91801"/>
    <w:rsid w:val="00F92557"/>
    <w:rsid w:val="00F9323E"/>
    <w:rsid w:val="00F93D75"/>
    <w:rsid w:val="00F953C3"/>
    <w:rsid w:val="00F9558A"/>
    <w:rsid w:val="00F97F3B"/>
    <w:rsid w:val="00F97FCF"/>
    <w:rsid w:val="00FA1DF8"/>
    <w:rsid w:val="00FA2417"/>
    <w:rsid w:val="00FA5608"/>
    <w:rsid w:val="00FA5759"/>
    <w:rsid w:val="00FA5997"/>
    <w:rsid w:val="00FA59E8"/>
    <w:rsid w:val="00FA734B"/>
    <w:rsid w:val="00FA7391"/>
    <w:rsid w:val="00FA79F4"/>
    <w:rsid w:val="00FB0B3A"/>
    <w:rsid w:val="00FB1155"/>
    <w:rsid w:val="00FB2F21"/>
    <w:rsid w:val="00FB3831"/>
    <w:rsid w:val="00FB3A1E"/>
    <w:rsid w:val="00FB3EC2"/>
    <w:rsid w:val="00FB5A08"/>
    <w:rsid w:val="00FB5C10"/>
    <w:rsid w:val="00FB6108"/>
    <w:rsid w:val="00FB7487"/>
    <w:rsid w:val="00FB78F3"/>
    <w:rsid w:val="00FC03DE"/>
    <w:rsid w:val="00FC2F8F"/>
    <w:rsid w:val="00FC46DB"/>
    <w:rsid w:val="00FC704B"/>
    <w:rsid w:val="00FC78D5"/>
    <w:rsid w:val="00FC7AFC"/>
    <w:rsid w:val="00FD16CE"/>
    <w:rsid w:val="00FD2B01"/>
    <w:rsid w:val="00FD2D07"/>
    <w:rsid w:val="00FD42FA"/>
    <w:rsid w:val="00FD5DD3"/>
    <w:rsid w:val="00FD6958"/>
    <w:rsid w:val="00FD6CA2"/>
    <w:rsid w:val="00FD7345"/>
    <w:rsid w:val="00FE0F21"/>
    <w:rsid w:val="00FE199C"/>
    <w:rsid w:val="00FE1E22"/>
    <w:rsid w:val="00FE1FDE"/>
    <w:rsid w:val="00FE2303"/>
    <w:rsid w:val="00FE2ED3"/>
    <w:rsid w:val="00FE2FC5"/>
    <w:rsid w:val="00FE43BF"/>
    <w:rsid w:val="00FE45CF"/>
    <w:rsid w:val="00FE58E2"/>
    <w:rsid w:val="00FE67B8"/>
    <w:rsid w:val="00FE7186"/>
    <w:rsid w:val="00FF0530"/>
    <w:rsid w:val="00FF0E8A"/>
    <w:rsid w:val="00FF0F6F"/>
    <w:rsid w:val="00FF153B"/>
    <w:rsid w:val="00FF1CED"/>
    <w:rsid w:val="00FF3DB5"/>
    <w:rsid w:val="00FF4209"/>
    <w:rsid w:val="00FF573C"/>
    <w:rsid w:val="00FF5764"/>
    <w:rsid w:val="00FF60FC"/>
    <w:rsid w:val="00FF6B08"/>
    <w:rsid w:val="00FF6B9E"/>
    <w:rsid w:val="00FF6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00F218-09B0-471E-8C86-0AC2FF1F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C9C"/>
    <w:pPr>
      <w:tabs>
        <w:tab w:val="center" w:pos="4320"/>
        <w:tab w:val="right" w:pos="8640"/>
      </w:tabs>
    </w:pPr>
  </w:style>
  <w:style w:type="character" w:styleId="PageNumber">
    <w:name w:val="page number"/>
    <w:basedOn w:val="DefaultParagraphFont"/>
    <w:rsid w:val="00E93C9C"/>
  </w:style>
  <w:style w:type="paragraph" w:customStyle="1" w:styleId="CharCharCharCharCharCharCharCharCharCharCharCharCharCharCharChar">
    <w:name w:val="Char Char Char Char Char Char Char Char Char Char Char Char Char Char Char Char"/>
    <w:autoRedefine/>
    <w:rsid w:val="00F0165D"/>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0F3E63"/>
    <w:rPr>
      <w:rFonts w:ascii="Tahoma" w:hAnsi="Tahoma" w:cs="Tahoma"/>
      <w:sz w:val="16"/>
      <w:szCs w:val="16"/>
    </w:rPr>
  </w:style>
  <w:style w:type="table" w:styleId="TableGrid">
    <w:name w:val="Table Grid"/>
    <w:basedOn w:val="TableNormal"/>
    <w:rsid w:val="00C9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7F08"/>
    <w:rPr>
      <w:sz w:val="20"/>
      <w:szCs w:val="20"/>
    </w:rPr>
  </w:style>
  <w:style w:type="character" w:customStyle="1" w:styleId="FootnoteTextChar">
    <w:name w:val="Footnote Text Char"/>
    <w:basedOn w:val="DefaultParagraphFont"/>
    <w:link w:val="FootnoteText"/>
    <w:rsid w:val="00597F08"/>
  </w:style>
  <w:style w:type="character" w:styleId="FootnoteReference">
    <w:name w:val="footnote reference"/>
    <w:rsid w:val="00597F08"/>
    <w:rPr>
      <w:vertAlign w:val="superscript"/>
    </w:rPr>
  </w:style>
  <w:style w:type="paragraph" w:styleId="Header">
    <w:name w:val="header"/>
    <w:basedOn w:val="Normal"/>
    <w:link w:val="HeaderChar"/>
    <w:uiPriority w:val="99"/>
    <w:rsid w:val="004B22FD"/>
    <w:pPr>
      <w:tabs>
        <w:tab w:val="center" w:pos="4680"/>
        <w:tab w:val="right" w:pos="9360"/>
      </w:tabs>
    </w:pPr>
  </w:style>
  <w:style w:type="character" w:customStyle="1" w:styleId="HeaderChar">
    <w:name w:val="Header Char"/>
    <w:link w:val="Header"/>
    <w:uiPriority w:val="99"/>
    <w:rsid w:val="004B22FD"/>
    <w:rPr>
      <w:sz w:val="24"/>
      <w:szCs w:val="24"/>
    </w:rPr>
  </w:style>
  <w:style w:type="paragraph" w:styleId="NormalWeb">
    <w:name w:val="Normal (Web)"/>
    <w:basedOn w:val="Normal"/>
    <w:link w:val="NormalWebChar"/>
    <w:uiPriority w:val="99"/>
    <w:unhideWhenUsed/>
    <w:rsid w:val="0018060E"/>
    <w:pPr>
      <w:spacing w:before="100" w:beforeAutospacing="1" w:after="100" w:afterAutospacing="1"/>
    </w:pPr>
  </w:style>
  <w:style w:type="character" w:customStyle="1" w:styleId="NormalWebChar">
    <w:name w:val="Normal (Web) Char"/>
    <w:link w:val="NormalWeb"/>
    <w:uiPriority w:val="99"/>
    <w:locked/>
    <w:rsid w:val="0018060E"/>
    <w:rPr>
      <w:sz w:val="24"/>
      <w:szCs w:val="24"/>
    </w:rPr>
  </w:style>
  <w:style w:type="character" w:styleId="Strong">
    <w:name w:val="Strong"/>
    <w:uiPriority w:val="22"/>
    <w:qFormat/>
    <w:rsid w:val="0018060E"/>
    <w:rPr>
      <w:b/>
      <w:bCs/>
    </w:rPr>
  </w:style>
  <w:style w:type="paragraph" w:styleId="ListParagraph">
    <w:name w:val="List Paragraph"/>
    <w:basedOn w:val="Normal"/>
    <w:uiPriority w:val="34"/>
    <w:qFormat/>
    <w:rsid w:val="008F2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69892">
      <w:bodyDiv w:val="1"/>
      <w:marLeft w:val="0"/>
      <w:marRight w:val="0"/>
      <w:marTop w:val="0"/>
      <w:marBottom w:val="0"/>
      <w:divBdr>
        <w:top w:val="none" w:sz="0" w:space="0" w:color="auto"/>
        <w:left w:val="none" w:sz="0" w:space="0" w:color="auto"/>
        <w:bottom w:val="none" w:sz="0" w:space="0" w:color="auto"/>
        <w:right w:val="none" w:sz="0" w:space="0" w:color="auto"/>
      </w:divBdr>
    </w:div>
    <w:div w:id="358316985">
      <w:bodyDiv w:val="1"/>
      <w:marLeft w:val="0"/>
      <w:marRight w:val="0"/>
      <w:marTop w:val="0"/>
      <w:marBottom w:val="0"/>
      <w:divBdr>
        <w:top w:val="none" w:sz="0" w:space="0" w:color="auto"/>
        <w:left w:val="none" w:sz="0" w:space="0" w:color="auto"/>
        <w:bottom w:val="none" w:sz="0" w:space="0" w:color="auto"/>
        <w:right w:val="none" w:sz="0" w:space="0" w:color="auto"/>
      </w:divBdr>
    </w:div>
    <w:div w:id="549729903">
      <w:bodyDiv w:val="1"/>
      <w:marLeft w:val="0"/>
      <w:marRight w:val="0"/>
      <w:marTop w:val="0"/>
      <w:marBottom w:val="0"/>
      <w:divBdr>
        <w:top w:val="none" w:sz="0" w:space="0" w:color="auto"/>
        <w:left w:val="none" w:sz="0" w:space="0" w:color="auto"/>
        <w:bottom w:val="none" w:sz="0" w:space="0" w:color="auto"/>
        <w:right w:val="none" w:sz="0" w:space="0" w:color="auto"/>
      </w:divBdr>
    </w:div>
    <w:div w:id="5735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E0509-F261-4F4B-AC98-875B03889665}">
  <ds:schemaRefs>
    <ds:schemaRef ds:uri="http://schemas.openxmlformats.org/officeDocument/2006/bibliography"/>
  </ds:schemaRefs>
</ds:datastoreItem>
</file>

<file path=customXml/itemProps2.xml><?xml version="1.0" encoding="utf-8"?>
<ds:datastoreItem xmlns:ds="http://schemas.openxmlformats.org/officeDocument/2006/customXml" ds:itemID="{3FDB6C9E-2074-45BD-A437-2AEC774C80B1}"/>
</file>

<file path=customXml/itemProps3.xml><?xml version="1.0" encoding="utf-8"?>
<ds:datastoreItem xmlns:ds="http://schemas.openxmlformats.org/officeDocument/2006/customXml" ds:itemID="{6EE70BF2-A3EC-470C-8FAE-38F69D654E4C}"/>
</file>

<file path=customXml/itemProps4.xml><?xml version="1.0" encoding="utf-8"?>
<ds:datastoreItem xmlns:ds="http://schemas.openxmlformats.org/officeDocument/2006/customXml" ds:itemID="{65AB30E0-4A45-42C0-A933-A2AAFFDA1C56}"/>
</file>

<file path=docProps/app.xml><?xml version="1.0" encoding="utf-8"?>
<Properties xmlns="http://schemas.openxmlformats.org/officeDocument/2006/extended-properties" xmlns:vt="http://schemas.openxmlformats.org/officeDocument/2006/docPropsVTypes">
  <Template>Normal</Template>
  <TotalTime>8</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HƯỚNG DẪN GHI CHÉP</vt:lpstr>
    </vt:vector>
  </TitlesOfParts>
  <Company>TTTH-BTP</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CHÉP</dc:title>
  <dc:creator>Nguyen Duc Dung</dc:creator>
  <cp:lastModifiedBy>HP</cp:lastModifiedBy>
  <cp:revision>12</cp:revision>
  <cp:lastPrinted>2024-04-08T11:09:00Z</cp:lastPrinted>
  <dcterms:created xsi:type="dcterms:W3CDTF">2023-12-13T07:19:00Z</dcterms:created>
  <dcterms:modified xsi:type="dcterms:W3CDTF">2024-06-24T08:54:00Z</dcterms:modified>
</cp:coreProperties>
</file>